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media/image3.webp" ContentType="image/webp"/>
  <Override PartName="/word/media/image7.webp" ContentType="image/webp"/>
  <Override PartName="/word/media/image8.webp" ContentType="image/webp"/>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47D6AF7">
      <w:pPr>
        <w:rPr>
          <w:rFonts w:hint="eastAsia" w:eastAsia="宋体"/>
          <w:sz w:val="44"/>
          <w:szCs w:val="44"/>
          <w:lang w:eastAsia="zh-CN"/>
        </w:rPr>
      </w:pPr>
    </w:p>
    <w:p w14:paraId="76C653C0">
      <w:pPr>
        <w:rPr>
          <w:rFonts w:hint="eastAsia" w:eastAsia="宋体"/>
          <w:lang w:eastAsia="zh-CN"/>
        </w:rPr>
      </w:pPr>
    </w:p>
    <w:p w14:paraId="2AD231F0">
      <w:pPr>
        <w:rPr>
          <w:rFonts w:hint="eastAsia" w:eastAsia="宋体"/>
          <w:lang w:eastAsia="zh-CN"/>
        </w:rPr>
      </w:pPr>
    </w:p>
    <w:p w14:paraId="38F148EA">
      <w:pPr>
        <w:rPr>
          <w:rFonts w:hint="eastAsia" w:eastAsia="宋体"/>
          <w:lang w:eastAsia="zh-CN"/>
        </w:rPr>
      </w:pPr>
    </w:p>
    <w:p w14:paraId="69E7E9C6">
      <w:pPr>
        <w:rPr>
          <w:rFonts w:hint="eastAsia" w:eastAsia="宋体"/>
          <w:lang w:eastAsia="zh-CN"/>
        </w:rPr>
      </w:pPr>
    </w:p>
    <w:p w14:paraId="15B5DCA2">
      <w:pPr>
        <w:rPr>
          <w:rFonts w:hint="eastAsia" w:eastAsia="宋体"/>
          <w:lang w:eastAsia="zh-CN"/>
        </w:rPr>
      </w:pPr>
    </w:p>
    <w:p w14:paraId="20BB006C">
      <w:pPr>
        <w:rPr>
          <w:rFonts w:hint="eastAsia" w:eastAsia="宋体"/>
          <w:lang w:eastAsia="zh-CN"/>
        </w:rPr>
      </w:pPr>
      <w:r>
        <w:rPr>
          <w:rFonts w:hint="eastAsia" w:eastAsia="宋体"/>
          <w:lang w:eastAsia="zh-CN"/>
        </w:rPr>
        <w:drawing>
          <wp:inline distT="0" distB="0" distL="114300" distR="114300">
            <wp:extent cx="5494655" cy="3515995"/>
            <wp:effectExtent l="0" t="0" r="10795" b="8255"/>
            <wp:docPr id="29" name="图片 29" descr="2bcf1f87bc2fe341ee4c02f9cfae5a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2bcf1f87bc2fe341ee4c02f9cfae5a77"/>
                    <pic:cNvPicPr>
                      <a:picLocks noChangeAspect="1"/>
                    </pic:cNvPicPr>
                  </pic:nvPicPr>
                  <pic:blipFill>
                    <a:blip r:embed="rId5"/>
                    <a:srcRect r="7372" b="26826"/>
                    <a:stretch>
                      <a:fillRect/>
                    </a:stretch>
                  </pic:blipFill>
                  <pic:spPr>
                    <a:xfrm>
                      <a:off x="0" y="0"/>
                      <a:ext cx="5494655" cy="3515995"/>
                    </a:xfrm>
                    <a:prstGeom prst="rect">
                      <a:avLst/>
                    </a:prstGeom>
                  </pic:spPr>
                </pic:pic>
              </a:graphicData>
            </a:graphic>
          </wp:inline>
        </w:drawing>
      </w:r>
    </w:p>
    <w:p w14:paraId="790BE3F5">
      <w:pPr>
        <w:rPr>
          <w:rFonts w:hint="eastAsia"/>
        </w:rPr>
      </w:pPr>
    </w:p>
    <w:p w14:paraId="06C1EA6A">
      <w:pPr>
        <w:spacing w:line="360" w:lineRule="auto"/>
        <w:jc w:val="center"/>
        <w:rPr>
          <w:rStyle w:val="13"/>
          <w:rFonts w:hint="eastAsia" w:ascii="微软雅黑" w:hAnsi="微软雅黑" w:eastAsia="微软雅黑" w:cs="微软雅黑"/>
          <w:b/>
          <w:color w:val="000000" w:themeColor="text1"/>
          <w:sz w:val="44"/>
          <w:szCs w:val="44"/>
          <w14:textFill>
            <w14:solidFill>
              <w14:schemeClr w14:val="tx1"/>
            </w14:solidFill>
          </w14:textFill>
        </w:rPr>
      </w:pPr>
      <w:r>
        <w:rPr>
          <w:rStyle w:val="13"/>
          <w:rFonts w:hint="eastAsia" w:ascii="微软雅黑" w:hAnsi="微软雅黑" w:eastAsia="微软雅黑" w:cs="微软雅黑"/>
          <w:b/>
          <w:color w:val="000000" w:themeColor="text1"/>
          <w:sz w:val="44"/>
          <w:szCs w:val="44"/>
          <w14:textFill>
            <w14:solidFill>
              <w14:schemeClr w14:val="tx1"/>
            </w14:solidFill>
          </w14:textFill>
        </w:rPr>
        <w:t>卓越工程师创新</w:t>
      </w:r>
      <w:r>
        <w:rPr>
          <w:rStyle w:val="13"/>
          <w:rFonts w:hint="eastAsia" w:ascii="微软雅黑" w:hAnsi="微软雅黑" w:eastAsia="微软雅黑" w:cs="微软雅黑"/>
          <w:b/>
          <w:color w:val="000000" w:themeColor="text1"/>
          <w:sz w:val="44"/>
          <w:szCs w:val="44"/>
          <w:lang w:val="en-US" w:eastAsia="zh-CN"/>
          <w14:textFill>
            <w14:solidFill>
              <w14:schemeClr w14:val="tx1"/>
            </w14:solidFill>
          </w14:textFill>
        </w:rPr>
        <w:t>实践</w:t>
      </w:r>
      <w:r>
        <w:rPr>
          <w:rStyle w:val="13"/>
          <w:rFonts w:hint="eastAsia" w:ascii="微软雅黑" w:hAnsi="微软雅黑" w:eastAsia="微软雅黑" w:cs="微软雅黑"/>
          <w:b/>
          <w:color w:val="000000" w:themeColor="text1"/>
          <w:sz w:val="44"/>
          <w:szCs w:val="44"/>
          <w14:textFill>
            <w14:solidFill>
              <w14:schemeClr w14:val="tx1"/>
            </w14:solidFill>
          </w14:textFill>
        </w:rPr>
        <w:t>项目</w:t>
      </w:r>
    </w:p>
    <w:p w14:paraId="78339C3A">
      <w:pPr>
        <w:spacing w:line="360" w:lineRule="auto"/>
        <w:jc w:val="center"/>
        <w:rPr>
          <w:rFonts w:hint="eastAsia" w:ascii="微软雅黑" w:hAnsi="微软雅黑" w:eastAsia="微软雅黑" w:cs="微软雅黑"/>
          <w:b/>
          <w:bCs/>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r>
        <w:rPr>
          <w:rStyle w:val="13"/>
          <w:rFonts w:hint="eastAsia" w:ascii="微软雅黑" w:hAnsi="微软雅黑" w:eastAsia="微软雅黑" w:cs="微软雅黑"/>
          <w:b/>
          <w:color w:val="000000" w:themeColor="text1"/>
          <w:sz w:val="44"/>
          <w:szCs w:val="44"/>
          <w14:textFill>
            <w14:solidFill>
              <w14:schemeClr w14:val="tx1"/>
            </w14:solidFill>
          </w14:textFill>
        </w:rPr>
        <w:t>中国·香港</w:t>
      </w:r>
    </w:p>
    <w:p w14:paraId="30331C81">
      <w:pPr>
        <w:spacing w:line="360" w:lineRule="auto"/>
        <w:rPr>
          <w:rFonts w:hint="eastAsia" w:ascii="微软雅黑" w:hAnsi="微软雅黑" w:eastAsia="微软雅黑" w:cs="微软雅黑"/>
          <w:b/>
          <w:bCs/>
          <w:lang w:val="en-US" w:eastAsia="zh-CN"/>
        </w:rPr>
      </w:pPr>
      <w:r>
        <w:rPr>
          <w:rFonts w:hint="eastAsia" w:ascii="微软雅黑" w:hAnsi="微软雅黑" w:eastAsia="微软雅黑" w:cs="微软雅黑"/>
          <w:b/>
          <w:bCs/>
        </w:rPr>
        <w:t>项目</w:t>
      </w:r>
      <w:r>
        <w:rPr>
          <w:rFonts w:hint="eastAsia" w:ascii="微软雅黑" w:hAnsi="微软雅黑" w:eastAsia="微软雅黑" w:cs="微软雅黑"/>
          <w:b/>
          <w:bCs/>
          <w:lang w:val="en-US" w:eastAsia="zh-CN"/>
        </w:rPr>
        <w:t>背景</w:t>
      </w:r>
    </w:p>
    <w:p w14:paraId="27273BA7">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微软雅黑" w:hAnsi="微软雅黑" w:eastAsia="微软雅黑" w:cs="微软雅黑"/>
          <w:color w:val="000000"/>
          <w:sz w:val="21"/>
          <w:szCs w:val="21"/>
          <w:lang w:val="en-US" w:eastAsia="zh-CN" w:bidi="ar"/>
        </w:rPr>
      </w:pPr>
      <w:r>
        <w:rPr>
          <w:rFonts w:hint="eastAsia" w:ascii="微软雅黑" w:hAnsi="微软雅黑" w:eastAsia="微软雅黑" w:cs="微软雅黑"/>
          <w:color w:val="000000"/>
          <w:sz w:val="21"/>
          <w:szCs w:val="21"/>
          <w:lang w:val="en-US" w:eastAsia="zh-CN" w:bidi="ar"/>
        </w:rPr>
        <w:t>为深入贯彻国家“卓越工程师教育培养计划”的核心精神，着力构建面向未来、接轨国际的高水平工程人才培养体系，聚焦人工智能与机器人等前沿科技领域，整合大湾区产业与创新资源，香港生产力促进局（HKPC）与优必选科技（UBTECH）共同主办为期7天的卓越工程师创新实践项目，旨在通过产教融合、跨境协作的模式，为学生提供沉浸式、系统化的工程实践与创新学习体验。</w:t>
      </w:r>
    </w:p>
    <w:p w14:paraId="5D01FBE1">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微软雅黑" w:hAnsi="微软雅黑" w:eastAsia="微软雅黑" w:cs="微软雅黑"/>
          <w:color w:val="000000"/>
          <w:sz w:val="21"/>
          <w:szCs w:val="21"/>
          <w:lang w:val="en-US" w:eastAsia="zh-CN" w:bidi="ar"/>
        </w:rPr>
      </w:pPr>
      <w:r>
        <w:rPr>
          <w:rFonts w:hint="eastAsia" w:ascii="微软雅黑" w:hAnsi="微软雅黑" w:eastAsia="微软雅黑" w:cs="微软雅黑"/>
          <w:color w:val="000000"/>
          <w:sz w:val="21"/>
          <w:szCs w:val="21"/>
          <w:lang w:val="en-US" w:eastAsia="zh-CN" w:bidi="ar"/>
        </w:rPr>
        <w:t>“卓越工程师计划”强调各高校培养具有实践能力与创新能力、适应经济社会发展需要的高质量各类型工程技术人才，要求教育内容与产业现实紧密对接；香港生产力局作为香港领先的智能制造与技术创新促进机构，长期致力于推动先进技术的应用与转化，具有深厚的产业网络和培训经验；而优必选科技作为全球人工智能与机器人领域的领军企业，不仅拥有世界一流的技术研发实力，更具备丰富的产品化与商业化经验。</w:t>
      </w:r>
      <w:r>
        <w:rPr>
          <w:rFonts w:hint="eastAsia" w:ascii="微软雅黑" w:hAnsi="微软雅黑" w:eastAsia="微软雅黑" w:cs="微软雅黑"/>
          <w:color w:val="auto"/>
          <w:sz w:val="21"/>
          <w:szCs w:val="21"/>
          <w:lang w:val="en-US" w:eastAsia="zh-CN" w:bidi="ar"/>
        </w:rPr>
        <w:t>三方合作正是</w:t>
      </w:r>
      <w:r>
        <w:rPr>
          <w:rFonts w:hint="eastAsia" w:ascii="微软雅黑" w:hAnsi="微软雅黑" w:eastAsia="微软雅黑" w:cs="微软雅黑"/>
          <w:color w:val="000000"/>
          <w:sz w:val="21"/>
          <w:szCs w:val="21"/>
          <w:lang w:val="en-US" w:eastAsia="zh-CN" w:bidi="ar"/>
        </w:rPr>
        <w:t>基于共同的目标——培养具备国际视野、技术能力和创新思维的下一代工程师。</w:t>
      </w:r>
    </w:p>
    <w:p w14:paraId="5FA631E2">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微软雅黑" w:hAnsi="微软雅黑" w:eastAsia="微软雅黑" w:cs="微软雅黑"/>
          <w:color w:val="000000"/>
          <w:sz w:val="21"/>
          <w:szCs w:val="21"/>
          <w:lang w:val="en-US" w:eastAsia="zh-CN" w:bidi="ar"/>
        </w:rPr>
      </w:pPr>
      <w:r>
        <w:rPr>
          <w:rFonts w:hint="eastAsia" w:ascii="微软雅黑" w:hAnsi="微软雅黑" w:eastAsia="微软雅黑" w:cs="微软雅黑"/>
          <w:color w:val="000000"/>
          <w:sz w:val="21"/>
          <w:szCs w:val="21"/>
          <w:lang w:val="en-US" w:eastAsia="zh-CN" w:bidi="ar"/>
        </w:rPr>
        <w:t>本项目从“卓越工程师”育人目标出发，以香港生产力局为协同孵化平台，以优必选科技的真实技术场景为支撑，构建“政策-平台-技术”三层联动逻辑。学生不仅能够深入企业一线参与人工智能与机器人相关课题的实操训练，更将通过工作坊、项目制学习及行业专家指导，理解从技术研发到产业应用的全流程。这一合作模式充分体现教育、产业与科技间的深度协同，是推进工程师培养体系国际化、实战化的重要创新。</w:t>
      </w:r>
    </w:p>
    <w:p w14:paraId="79507DE8">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微软雅黑" w:hAnsi="微软雅黑" w:eastAsia="微软雅黑" w:cs="微软雅黑"/>
          <w:color w:val="000000"/>
          <w:sz w:val="21"/>
          <w:szCs w:val="21"/>
          <w:lang w:val="en-US" w:eastAsia="zh-CN" w:bidi="ar"/>
        </w:rPr>
      </w:pPr>
      <w:r>
        <w:rPr>
          <w:rFonts w:hint="eastAsia" w:ascii="微软雅黑" w:hAnsi="微软雅黑" w:eastAsia="微软雅黑" w:cs="微软雅黑"/>
          <w:color w:val="000000"/>
          <w:sz w:val="21"/>
          <w:szCs w:val="21"/>
          <w:lang w:val="en-US" w:eastAsia="zh-CN" w:bidi="ar"/>
        </w:rPr>
        <w:t>因此，本项目不仅是沪港两地在教育科技合作方面的积极尝试，更是响应国家战略、服务未来科技人才成长的关键举措。我们期待通过七天的密集研习，助力学生拓宽科技视野、提升工程实践能力，为中国智能制造业的蓬勃发展储备卓越人才。</w:t>
      </w:r>
    </w:p>
    <w:p w14:paraId="0666DF7A">
      <w:pPr>
        <w:pStyle w:val="2"/>
        <w:spacing w:before="0" w:line="360" w:lineRule="auto"/>
        <w:ind w:right="113"/>
        <w:rPr>
          <w:rFonts w:hint="eastAsia" w:ascii="微软雅黑" w:hAnsi="微软雅黑" w:eastAsia="微软雅黑" w:cs="微软雅黑"/>
          <w:b/>
          <w:bCs/>
          <w:color w:val="auto"/>
          <w:sz w:val="24"/>
          <w:szCs w:val="24"/>
          <w:lang w:val="en-US"/>
        </w:rPr>
      </w:pPr>
    </w:p>
    <w:p w14:paraId="6B031B32">
      <w:pPr>
        <w:pStyle w:val="2"/>
        <w:spacing w:before="0" w:line="360" w:lineRule="auto"/>
        <w:ind w:right="113"/>
        <w:rPr>
          <w:rFonts w:hint="eastAsia" w:ascii="微软雅黑" w:hAnsi="微软雅黑" w:eastAsia="微软雅黑" w:cs="微软雅黑"/>
          <w:b/>
          <w:bCs/>
          <w:color w:val="auto"/>
          <w:sz w:val="24"/>
          <w:szCs w:val="24"/>
          <w:lang w:val="en-US"/>
        </w:rPr>
      </w:pPr>
    </w:p>
    <w:p w14:paraId="44B467AD">
      <w:pPr>
        <w:pStyle w:val="2"/>
        <w:spacing w:before="0" w:line="360" w:lineRule="auto"/>
        <w:ind w:right="113"/>
        <w:rPr>
          <w:rFonts w:hint="eastAsia" w:ascii="微软雅黑" w:hAnsi="微软雅黑" w:eastAsia="微软雅黑" w:cs="微软雅黑"/>
          <w:b/>
          <w:bCs/>
          <w:color w:val="auto"/>
          <w:sz w:val="24"/>
          <w:szCs w:val="24"/>
          <w:lang w:val="en-US"/>
        </w:rPr>
      </w:pPr>
      <w:r>
        <w:rPr>
          <w:rFonts w:hint="eastAsia" w:ascii="微软雅黑" w:hAnsi="微软雅黑" w:eastAsia="微软雅黑" w:cs="微软雅黑"/>
          <w:b/>
          <w:bCs/>
          <w:color w:val="auto"/>
          <w:sz w:val="24"/>
          <w:szCs w:val="24"/>
          <w:lang w:val="en-US"/>
        </w:rPr>
        <w:t>项目亮点：</w:t>
      </w:r>
    </w:p>
    <w:p w14:paraId="11FABC9B">
      <w:pPr>
        <w:pStyle w:val="2"/>
        <w:keepNext w:val="0"/>
        <w:keepLines w:val="0"/>
        <w:pageBreakBefore w:val="0"/>
        <w:widowControl w:val="0"/>
        <w:kinsoku/>
        <w:wordWrap/>
        <w:overflowPunct/>
        <w:topLinePunct w:val="0"/>
        <w:autoSpaceDE w:val="0"/>
        <w:autoSpaceDN w:val="0"/>
        <w:bidi w:val="0"/>
        <w:adjustRightInd/>
        <w:snapToGrid/>
        <w:spacing w:before="0" w:line="360" w:lineRule="auto"/>
        <w:ind w:right="113" w:firstLine="404" w:firstLineChars="200"/>
        <w:textAlignment w:val="auto"/>
        <w:rPr>
          <w:rFonts w:hint="eastAsia" w:ascii="微软雅黑" w:hAnsi="微软雅黑" w:eastAsia="微软雅黑" w:cs="微软雅黑"/>
          <w:spacing w:val="-4"/>
          <w:sz w:val="21"/>
          <w:szCs w:val="21"/>
          <w:lang w:eastAsia="zh-CN"/>
        </w:rPr>
      </w:pPr>
      <w:r>
        <w:rPr>
          <w:rFonts w:hint="eastAsia" w:ascii="微软雅黑" w:hAnsi="微软雅黑" w:eastAsia="微软雅黑" w:cs="微软雅黑"/>
          <w:spacing w:val="-4"/>
          <w:sz w:val="21"/>
          <w:szCs w:val="21"/>
        </w:rPr>
        <w:t>▲</w:t>
      </w:r>
      <w:r>
        <w:rPr>
          <w:rFonts w:hint="eastAsia" w:ascii="微软雅黑" w:hAnsi="微软雅黑" w:eastAsia="微软雅黑" w:cs="微软雅黑"/>
          <w:spacing w:val="-4"/>
          <w:sz w:val="21"/>
          <w:szCs w:val="21"/>
          <w:lang w:val="en-US" w:eastAsia="zh-CN"/>
        </w:rPr>
        <w:t xml:space="preserve"> </w:t>
      </w:r>
      <w:r>
        <w:rPr>
          <w:rFonts w:hint="eastAsia" w:ascii="微软雅黑" w:hAnsi="微软雅黑" w:eastAsia="微软雅黑" w:cs="微软雅黑"/>
          <w:spacing w:val="-4"/>
          <w:sz w:val="21"/>
          <w:szCs w:val="21"/>
        </w:rPr>
        <w:t>项目安排学生</w:t>
      </w:r>
      <w:r>
        <w:rPr>
          <w:rFonts w:hint="eastAsia" w:ascii="微软雅黑" w:hAnsi="微软雅黑" w:eastAsia="微软雅黑" w:cs="微软雅黑"/>
          <w:spacing w:val="-4"/>
          <w:sz w:val="21"/>
          <w:szCs w:val="21"/>
          <w:lang w:val="en-US" w:eastAsia="zh-CN"/>
        </w:rPr>
        <w:t>在创新企业、科技园区与大学研究中心</w:t>
      </w:r>
      <w:r>
        <w:rPr>
          <w:rFonts w:hint="eastAsia" w:ascii="微软雅黑" w:hAnsi="微软雅黑" w:eastAsia="微软雅黑" w:cs="微软雅黑"/>
          <w:spacing w:val="-4"/>
          <w:sz w:val="21"/>
          <w:szCs w:val="21"/>
        </w:rPr>
        <w:t>实地参</w:t>
      </w:r>
      <w:r>
        <w:rPr>
          <w:rFonts w:hint="eastAsia" w:ascii="微软雅黑" w:hAnsi="微软雅黑" w:eastAsia="微软雅黑" w:cs="微软雅黑"/>
          <w:spacing w:val="-4"/>
          <w:sz w:val="21"/>
          <w:szCs w:val="21"/>
          <w:lang w:val="en-US" w:eastAsia="zh-CN"/>
        </w:rPr>
        <w:t>访学习；</w:t>
      </w:r>
    </w:p>
    <w:p w14:paraId="25D08F9F">
      <w:pPr>
        <w:pStyle w:val="2"/>
        <w:keepNext w:val="0"/>
        <w:keepLines w:val="0"/>
        <w:pageBreakBefore w:val="0"/>
        <w:widowControl w:val="0"/>
        <w:kinsoku/>
        <w:wordWrap/>
        <w:overflowPunct/>
        <w:topLinePunct w:val="0"/>
        <w:autoSpaceDE w:val="0"/>
        <w:autoSpaceDN w:val="0"/>
        <w:bidi w:val="0"/>
        <w:adjustRightInd/>
        <w:snapToGrid/>
        <w:spacing w:before="0" w:line="360" w:lineRule="auto"/>
        <w:ind w:right="113" w:firstLine="404" w:firstLineChars="200"/>
        <w:textAlignment w:val="auto"/>
        <w:rPr>
          <w:rFonts w:hint="eastAsia" w:ascii="微软雅黑" w:hAnsi="微软雅黑" w:eastAsia="微软雅黑" w:cs="微软雅黑"/>
          <w:spacing w:val="-4"/>
          <w:sz w:val="21"/>
          <w:szCs w:val="21"/>
          <w:lang w:eastAsia="zh-CN"/>
        </w:rPr>
      </w:pPr>
      <w:r>
        <w:rPr>
          <w:rFonts w:hint="eastAsia" w:ascii="微软雅黑" w:hAnsi="微软雅黑" w:eastAsia="微软雅黑" w:cs="微软雅黑"/>
          <w:spacing w:val="-4"/>
          <w:sz w:val="21"/>
          <w:szCs w:val="21"/>
        </w:rPr>
        <w:t>▲</w:t>
      </w:r>
      <w:r>
        <w:rPr>
          <w:rFonts w:hint="eastAsia" w:ascii="微软雅黑" w:hAnsi="微软雅黑" w:eastAsia="微软雅黑" w:cs="微软雅黑"/>
          <w:spacing w:val="-4"/>
          <w:sz w:val="21"/>
          <w:szCs w:val="21"/>
          <w:lang w:val="en-US" w:eastAsia="zh-CN"/>
        </w:rPr>
        <w:t xml:space="preserve"> 通过</w:t>
      </w:r>
      <w:r>
        <w:rPr>
          <w:rFonts w:hint="eastAsia" w:ascii="微软雅黑" w:hAnsi="微软雅黑" w:eastAsia="微软雅黑" w:cs="微软雅黑"/>
          <w:spacing w:val="-4"/>
          <w:sz w:val="21"/>
          <w:szCs w:val="21"/>
        </w:rPr>
        <w:t>程序编写、机器人组装、</w:t>
      </w:r>
      <w:r>
        <w:rPr>
          <w:rFonts w:hint="eastAsia" w:ascii="微软雅黑" w:hAnsi="微软雅黑" w:eastAsia="微软雅黑" w:cs="微软雅黑"/>
          <w:color w:val="auto"/>
          <w:spacing w:val="-4"/>
          <w:sz w:val="21"/>
          <w:szCs w:val="21"/>
        </w:rPr>
        <w:t>A</w:t>
      </w:r>
      <w:r>
        <w:rPr>
          <w:rFonts w:hint="eastAsia" w:ascii="微软雅黑" w:hAnsi="微软雅黑" w:eastAsia="微软雅黑" w:cs="微软雅黑"/>
          <w:color w:val="auto"/>
          <w:spacing w:val="-4"/>
          <w:sz w:val="21"/>
          <w:szCs w:val="21"/>
          <w:lang w:val="en-US" w:eastAsia="zh-CN"/>
        </w:rPr>
        <w:t>I</w:t>
      </w:r>
      <w:r>
        <w:rPr>
          <w:rFonts w:hint="eastAsia" w:ascii="微软雅黑" w:hAnsi="微软雅黑" w:eastAsia="微软雅黑" w:cs="微软雅黑"/>
          <w:color w:val="auto"/>
          <w:spacing w:val="-4"/>
          <w:sz w:val="21"/>
          <w:szCs w:val="21"/>
        </w:rPr>
        <w:t>模</w:t>
      </w:r>
      <w:r>
        <w:rPr>
          <w:rFonts w:hint="eastAsia" w:ascii="微软雅黑" w:hAnsi="微软雅黑" w:eastAsia="微软雅黑" w:cs="微软雅黑"/>
          <w:spacing w:val="-4"/>
          <w:sz w:val="21"/>
          <w:szCs w:val="21"/>
        </w:rPr>
        <w:t>组训练、感应器应用</w:t>
      </w:r>
      <w:r>
        <w:rPr>
          <w:rFonts w:hint="eastAsia" w:ascii="微软雅黑" w:hAnsi="微软雅黑" w:eastAsia="微软雅黑" w:cs="微软雅黑"/>
          <w:spacing w:val="-4"/>
          <w:sz w:val="21"/>
          <w:szCs w:val="21"/>
          <w:lang w:val="en-US" w:eastAsia="zh-CN"/>
        </w:rPr>
        <w:t>等</w:t>
      </w:r>
      <w:r>
        <w:rPr>
          <w:rFonts w:hint="eastAsia" w:ascii="微软雅黑" w:hAnsi="微软雅黑" w:eastAsia="微软雅黑" w:cs="微软雅黑"/>
          <w:spacing w:val="-4"/>
          <w:sz w:val="21"/>
          <w:szCs w:val="21"/>
        </w:rPr>
        <w:t>，让学生</w:t>
      </w:r>
      <w:r>
        <w:rPr>
          <w:rFonts w:hint="eastAsia" w:ascii="微软雅黑" w:hAnsi="微软雅黑" w:eastAsia="微软雅黑" w:cs="微软雅黑"/>
          <w:spacing w:val="-4"/>
          <w:sz w:val="21"/>
          <w:szCs w:val="21"/>
          <w:lang w:val="en-US" w:eastAsia="zh-CN"/>
        </w:rPr>
        <w:t>将</w:t>
      </w:r>
      <w:r>
        <w:rPr>
          <w:rFonts w:hint="eastAsia" w:ascii="微软雅黑" w:hAnsi="微软雅黑" w:eastAsia="微软雅黑" w:cs="微软雅黑"/>
          <w:color w:val="auto"/>
          <w:spacing w:val="-4"/>
          <w:sz w:val="21"/>
          <w:szCs w:val="21"/>
          <w:lang w:val="en-US" w:eastAsia="zh-CN"/>
        </w:rPr>
        <w:t>理论学习与实操紧密结合</w:t>
      </w:r>
      <w:r>
        <w:rPr>
          <w:rFonts w:hint="eastAsia" w:ascii="微软雅黑" w:hAnsi="微软雅黑" w:eastAsia="微软雅黑" w:cs="微软雅黑"/>
          <w:spacing w:val="-4"/>
          <w:sz w:val="21"/>
          <w:szCs w:val="21"/>
          <w:lang w:eastAsia="zh-CN"/>
        </w:rPr>
        <w:t>；</w:t>
      </w:r>
    </w:p>
    <w:p w14:paraId="2956A341">
      <w:pPr>
        <w:pStyle w:val="2"/>
        <w:keepNext w:val="0"/>
        <w:keepLines w:val="0"/>
        <w:pageBreakBefore w:val="0"/>
        <w:widowControl w:val="0"/>
        <w:kinsoku/>
        <w:wordWrap/>
        <w:overflowPunct/>
        <w:topLinePunct w:val="0"/>
        <w:autoSpaceDE w:val="0"/>
        <w:autoSpaceDN w:val="0"/>
        <w:bidi w:val="0"/>
        <w:adjustRightInd/>
        <w:snapToGrid/>
        <w:spacing w:before="0" w:line="360" w:lineRule="auto"/>
        <w:ind w:right="113" w:firstLine="404" w:firstLineChars="200"/>
        <w:textAlignment w:val="auto"/>
        <w:rPr>
          <w:rFonts w:hint="eastAsia" w:ascii="微软雅黑" w:hAnsi="微软雅黑" w:eastAsia="微软雅黑" w:cs="微软雅黑"/>
          <w:spacing w:val="-4"/>
          <w:sz w:val="21"/>
          <w:szCs w:val="21"/>
          <w:lang w:val="en-US" w:eastAsia="zh-CN"/>
        </w:rPr>
      </w:pPr>
      <w:r>
        <w:rPr>
          <w:rFonts w:hint="eastAsia" w:ascii="微软雅黑" w:hAnsi="微软雅黑" w:eastAsia="微软雅黑" w:cs="微软雅黑"/>
          <w:spacing w:val="-4"/>
          <w:sz w:val="21"/>
          <w:szCs w:val="21"/>
        </w:rPr>
        <w:t>▲</w:t>
      </w:r>
      <w:r>
        <w:rPr>
          <w:rFonts w:hint="eastAsia" w:ascii="微软雅黑" w:hAnsi="微软雅黑" w:eastAsia="微软雅黑" w:cs="微软雅黑"/>
          <w:spacing w:val="-4"/>
          <w:sz w:val="21"/>
          <w:szCs w:val="21"/>
          <w:lang w:val="en-US" w:eastAsia="zh-CN"/>
        </w:rPr>
        <w:t xml:space="preserve"> 与业界专家和科研人员的互动交流，学生将获得第一手的学术与职场资讯；</w:t>
      </w:r>
    </w:p>
    <w:p w14:paraId="43237788">
      <w:pPr>
        <w:pStyle w:val="2"/>
        <w:keepNext w:val="0"/>
        <w:keepLines w:val="0"/>
        <w:pageBreakBefore w:val="0"/>
        <w:widowControl w:val="0"/>
        <w:kinsoku/>
        <w:wordWrap/>
        <w:overflowPunct/>
        <w:topLinePunct w:val="0"/>
        <w:autoSpaceDE w:val="0"/>
        <w:autoSpaceDN w:val="0"/>
        <w:bidi w:val="0"/>
        <w:adjustRightInd/>
        <w:snapToGrid/>
        <w:spacing w:before="0" w:line="360" w:lineRule="auto"/>
        <w:ind w:right="113" w:firstLine="404" w:firstLineChars="200"/>
        <w:textAlignment w:val="auto"/>
        <w:rPr>
          <w:rFonts w:hint="eastAsia" w:ascii="微软雅黑" w:hAnsi="微软雅黑" w:eastAsia="微软雅黑" w:cs="微软雅黑"/>
          <w:spacing w:val="-4"/>
          <w:sz w:val="21"/>
          <w:szCs w:val="21"/>
        </w:rPr>
      </w:pPr>
      <w:r>
        <w:rPr>
          <w:rFonts w:hint="eastAsia" w:ascii="微软雅黑" w:hAnsi="微软雅黑" w:eastAsia="微软雅黑" w:cs="微软雅黑"/>
          <w:spacing w:val="-4"/>
          <w:sz w:val="21"/>
          <w:szCs w:val="21"/>
        </w:rPr>
        <w:t>▲</w:t>
      </w:r>
      <w:r>
        <w:rPr>
          <w:rFonts w:hint="eastAsia" w:ascii="微软雅黑" w:hAnsi="微软雅黑" w:eastAsia="微软雅黑" w:cs="微软雅黑"/>
          <w:spacing w:val="-4"/>
          <w:sz w:val="21"/>
          <w:szCs w:val="21"/>
          <w:lang w:val="en-US" w:eastAsia="zh-CN"/>
        </w:rPr>
        <w:t xml:space="preserve"> </w:t>
      </w:r>
      <w:r>
        <w:rPr>
          <w:rFonts w:hint="eastAsia" w:ascii="微软雅黑" w:hAnsi="微软雅黑" w:eastAsia="微软雅黑" w:cs="微软雅黑"/>
          <w:spacing w:val="-4"/>
          <w:sz w:val="21"/>
          <w:szCs w:val="21"/>
        </w:rPr>
        <w:t>通过小组专题制作与展示，学生将模拟真实研发流程，从构思、设计到实践，完成一个具体的人工智能或机器人项目；</w:t>
      </w:r>
    </w:p>
    <w:p w14:paraId="2E1C105F">
      <w:pPr>
        <w:pStyle w:val="2"/>
        <w:keepNext w:val="0"/>
        <w:keepLines w:val="0"/>
        <w:pageBreakBefore w:val="0"/>
        <w:widowControl w:val="0"/>
        <w:kinsoku/>
        <w:wordWrap/>
        <w:overflowPunct/>
        <w:topLinePunct w:val="0"/>
        <w:autoSpaceDE w:val="0"/>
        <w:autoSpaceDN w:val="0"/>
        <w:bidi w:val="0"/>
        <w:adjustRightInd/>
        <w:snapToGrid/>
        <w:spacing w:before="0" w:line="360" w:lineRule="auto"/>
        <w:ind w:right="113"/>
        <w:textAlignment w:val="auto"/>
        <w:rPr>
          <w:rFonts w:hint="eastAsia" w:ascii="微软雅黑" w:hAnsi="微软雅黑" w:eastAsia="微软雅黑" w:cs="微软雅黑"/>
          <w:b/>
          <w:bCs/>
          <w:color w:val="auto"/>
          <w:lang w:bidi="ar"/>
        </w:rPr>
      </w:pPr>
      <w:r>
        <w:rPr>
          <w:rFonts w:hint="eastAsia" w:ascii="微软雅黑" w:hAnsi="微软雅黑" w:eastAsia="微软雅黑" w:cs="微软雅黑"/>
          <w:color w:val="B72024"/>
          <w:sz w:val="20"/>
          <w:szCs w:val="20"/>
          <w:lang w:val="en-US" w:eastAsia="zh-CN" w:bidi="ar"/>
        </w:rPr>
        <w:t xml:space="preserve">      </w:t>
      </w:r>
      <w:r>
        <w:rPr>
          <w:rFonts w:ascii="宋体" w:hAnsi="宋体" w:eastAsia="宋体" w:cs="宋体"/>
          <w:sz w:val="24"/>
          <w:szCs w:val="24"/>
        </w:rPr>
        <w:drawing>
          <wp:inline distT="0" distB="0" distL="114300" distR="114300">
            <wp:extent cx="2249805" cy="1642745"/>
            <wp:effectExtent l="0" t="0" r="17145" b="14605"/>
            <wp:docPr id="46" name="图片 9"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9" descr="IMG_256"/>
                    <pic:cNvPicPr>
                      <a:picLocks noChangeAspect="1"/>
                    </pic:cNvPicPr>
                  </pic:nvPicPr>
                  <pic:blipFill>
                    <a:blip r:embed="rId6"/>
                    <a:srcRect r="13848" b="-431"/>
                    <a:stretch>
                      <a:fillRect/>
                    </a:stretch>
                  </pic:blipFill>
                  <pic:spPr>
                    <a:xfrm>
                      <a:off x="0" y="0"/>
                      <a:ext cx="2249805" cy="1642745"/>
                    </a:xfrm>
                    <a:prstGeom prst="rect">
                      <a:avLst/>
                    </a:prstGeom>
                    <a:noFill/>
                    <a:ln w="9525">
                      <a:noFill/>
                    </a:ln>
                  </pic:spPr>
                </pic:pic>
              </a:graphicData>
            </a:graphic>
          </wp:inline>
        </w:drawing>
      </w:r>
      <w:r>
        <w:rPr>
          <w:rFonts w:ascii="宋体" w:hAnsi="宋体" w:eastAsia="宋体" w:cs="宋体"/>
          <w:sz w:val="24"/>
          <w:szCs w:val="24"/>
        </w:rPr>
        <w:drawing>
          <wp:inline distT="0" distB="0" distL="114300" distR="114300">
            <wp:extent cx="2171065" cy="1645285"/>
            <wp:effectExtent l="0" t="0" r="635" b="12065"/>
            <wp:docPr id="23"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 descr="IMG_256"/>
                    <pic:cNvPicPr>
                      <a:picLocks noChangeAspect="1"/>
                    </pic:cNvPicPr>
                  </pic:nvPicPr>
                  <pic:blipFill>
                    <a:blip r:embed="rId7"/>
                    <a:stretch>
                      <a:fillRect/>
                    </a:stretch>
                  </pic:blipFill>
                  <pic:spPr>
                    <a:xfrm>
                      <a:off x="0" y="0"/>
                      <a:ext cx="2171065" cy="1645285"/>
                    </a:xfrm>
                    <a:prstGeom prst="rect">
                      <a:avLst/>
                    </a:prstGeom>
                    <a:noFill/>
                    <a:ln w="9525">
                      <a:noFill/>
                    </a:ln>
                  </pic:spPr>
                </pic:pic>
              </a:graphicData>
            </a:graphic>
          </wp:inline>
        </w:drawing>
      </w:r>
    </w:p>
    <w:p w14:paraId="0AE0B702">
      <w:pPr>
        <w:keepNext w:val="0"/>
        <w:keepLines w:val="0"/>
        <w:pageBreakBefore w:val="0"/>
        <w:widowControl/>
        <w:kinsoku/>
        <w:wordWrap/>
        <w:overflowPunct/>
        <w:topLinePunct w:val="0"/>
        <w:autoSpaceDE/>
        <w:autoSpaceDN/>
        <w:bidi w:val="0"/>
        <w:adjustRightInd/>
        <w:snapToGrid/>
        <w:spacing w:line="440" w:lineRule="exact"/>
        <w:textAlignment w:val="auto"/>
        <w:rPr>
          <w:rFonts w:hint="eastAsia" w:ascii="微软雅黑" w:hAnsi="微软雅黑" w:eastAsia="微软雅黑" w:cs="微软雅黑"/>
          <w:b/>
          <w:bCs/>
          <w:color w:val="auto"/>
          <w:lang w:bidi="ar"/>
        </w:rPr>
      </w:pPr>
    </w:p>
    <w:p w14:paraId="45B4AD1E">
      <w:pPr>
        <w:keepNext w:val="0"/>
        <w:keepLines w:val="0"/>
        <w:pageBreakBefore w:val="0"/>
        <w:widowControl/>
        <w:kinsoku/>
        <w:wordWrap/>
        <w:overflowPunct/>
        <w:topLinePunct w:val="0"/>
        <w:autoSpaceDE/>
        <w:autoSpaceDN/>
        <w:bidi w:val="0"/>
        <w:adjustRightInd/>
        <w:snapToGrid/>
        <w:spacing w:line="440" w:lineRule="exact"/>
        <w:textAlignment w:val="auto"/>
        <w:rPr>
          <w:rFonts w:hint="eastAsia" w:ascii="微软雅黑" w:hAnsi="微软雅黑" w:eastAsia="微软雅黑" w:cs="微软雅黑"/>
          <w:b/>
          <w:bCs/>
          <w:color w:val="auto"/>
          <w:lang w:bidi="ar"/>
        </w:rPr>
      </w:pPr>
    </w:p>
    <w:p w14:paraId="1BFB0682">
      <w:pPr>
        <w:spacing w:line="360" w:lineRule="auto"/>
        <w:rPr>
          <w:rFonts w:hint="eastAsia" w:ascii="微软雅黑" w:hAnsi="微软雅黑" w:eastAsia="微软雅黑" w:cs="微软雅黑"/>
          <w:b w:val="0"/>
          <w:bCs w:val="0"/>
          <w:color w:val="auto"/>
          <w:sz w:val="20"/>
          <w:szCs w:val="20"/>
          <w:lang w:val="en-US" w:eastAsia="zh-CN" w:bidi="ar"/>
        </w:rPr>
      </w:pPr>
      <w:r>
        <w:rPr>
          <w:rFonts w:hint="eastAsia" w:ascii="微软雅黑" w:hAnsi="微软雅黑" w:eastAsia="微软雅黑" w:cs="微软雅黑"/>
          <w:b/>
          <w:bCs/>
          <w:color w:val="auto"/>
          <w:lang w:bidi="ar"/>
        </w:rPr>
        <w:t>项目时长：</w:t>
      </w:r>
      <w:r>
        <w:rPr>
          <w:rFonts w:hint="eastAsia" w:ascii="微软雅黑" w:hAnsi="微软雅黑" w:eastAsia="微软雅黑" w:cs="微软雅黑"/>
          <w:spacing w:val="-4"/>
          <w:sz w:val="21"/>
          <w:szCs w:val="21"/>
          <w:lang w:val="en-US" w:eastAsia="zh-CN" w:bidi="zh-CN"/>
        </w:rPr>
        <w:t>7天</w:t>
      </w:r>
    </w:p>
    <w:p w14:paraId="1DFBBAB4">
      <w:pPr>
        <w:spacing w:line="360" w:lineRule="auto"/>
        <w:rPr>
          <w:rFonts w:hint="eastAsia" w:ascii="微软雅黑" w:hAnsi="微软雅黑" w:eastAsia="微软雅黑" w:cs="微软雅黑"/>
          <w:spacing w:val="-4"/>
          <w:sz w:val="21"/>
          <w:szCs w:val="21"/>
          <w:lang w:val="zh-CN" w:eastAsia="zh-CN" w:bidi="zh-CN"/>
        </w:rPr>
      </w:pPr>
      <w:r>
        <w:rPr>
          <w:rFonts w:hint="eastAsia" w:ascii="微软雅黑" w:hAnsi="微软雅黑" w:eastAsia="微软雅黑" w:cs="微软雅黑"/>
          <w:b/>
          <w:bCs/>
          <w:color w:val="auto"/>
          <w:lang w:bidi="ar"/>
        </w:rPr>
        <w:t>项目时间：</w:t>
      </w:r>
      <w:r>
        <w:rPr>
          <w:rFonts w:hint="eastAsia" w:ascii="微软雅黑" w:hAnsi="微软雅黑" w:eastAsia="微软雅黑" w:cs="微软雅黑"/>
          <w:spacing w:val="-4"/>
          <w:sz w:val="21"/>
          <w:szCs w:val="21"/>
          <w:lang w:val="en-US" w:eastAsia="zh-CN" w:bidi="zh-CN"/>
        </w:rPr>
        <w:t>第一期</w:t>
      </w:r>
      <w:r>
        <w:rPr>
          <w:rFonts w:hint="eastAsia" w:ascii="微软雅黑" w:hAnsi="微软雅黑" w:eastAsia="微软雅黑" w:cs="微软雅黑"/>
          <w:spacing w:val="-4"/>
          <w:sz w:val="21"/>
          <w:szCs w:val="21"/>
          <w:lang w:val="zh-CN" w:eastAsia="zh-CN" w:bidi="zh-CN"/>
        </w:rPr>
        <w:t>：2026年1月25日— 2026年1月31日</w:t>
      </w:r>
    </w:p>
    <w:p w14:paraId="1B7BEC12">
      <w:pPr>
        <w:spacing w:line="360" w:lineRule="auto"/>
        <w:ind w:firstLine="1212" w:firstLineChars="600"/>
        <w:rPr>
          <w:rFonts w:hint="eastAsia" w:ascii="微软雅黑" w:hAnsi="微软雅黑" w:eastAsia="微软雅黑" w:cs="微软雅黑"/>
          <w:spacing w:val="-4"/>
          <w:sz w:val="21"/>
          <w:szCs w:val="21"/>
          <w:lang w:val="en-US" w:eastAsia="zh-CN" w:bidi="zh-CN"/>
        </w:rPr>
      </w:pPr>
      <w:r>
        <w:rPr>
          <w:rFonts w:hint="eastAsia" w:ascii="微软雅黑" w:hAnsi="微软雅黑" w:eastAsia="微软雅黑" w:cs="微软雅黑"/>
          <w:spacing w:val="-4"/>
          <w:sz w:val="21"/>
          <w:szCs w:val="21"/>
          <w:lang w:val="en-US" w:eastAsia="zh-CN" w:bidi="zh-CN"/>
        </w:rPr>
        <w:t>第二期</w:t>
      </w:r>
      <w:r>
        <w:rPr>
          <w:rFonts w:hint="eastAsia" w:ascii="微软雅黑" w:hAnsi="微软雅黑" w:eastAsia="微软雅黑" w:cs="微软雅黑"/>
          <w:spacing w:val="-4"/>
          <w:sz w:val="21"/>
          <w:szCs w:val="21"/>
          <w:lang w:val="zh-CN" w:eastAsia="zh-CN" w:bidi="zh-CN"/>
        </w:rPr>
        <w:t>：2026年2月1日—</w:t>
      </w:r>
      <w:r>
        <w:rPr>
          <w:rFonts w:hint="eastAsia" w:ascii="微软雅黑" w:hAnsi="微软雅黑" w:eastAsia="微软雅黑" w:cs="微软雅黑"/>
          <w:spacing w:val="-4"/>
          <w:sz w:val="21"/>
          <w:szCs w:val="21"/>
          <w:lang w:val="en-US" w:eastAsia="zh-CN" w:bidi="zh-CN"/>
        </w:rPr>
        <w:t xml:space="preserve"> </w:t>
      </w:r>
      <w:r>
        <w:rPr>
          <w:rFonts w:hint="eastAsia" w:ascii="微软雅黑" w:hAnsi="微软雅黑" w:eastAsia="微软雅黑" w:cs="微软雅黑"/>
          <w:spacing w:val="-4"/>
          <w:sz w:val="21"/>
          <w:szCs w:val="21"/>
          <w:lang w:val="zh-CN" w:eastAsia="zh-CN" w:bidi="zh-CN"/>
        </w:rPr>
        <w:t>2026年2月7日</w:t>
      </w:r>
      <w:r>
        <w:rPr>
          <w:rFonts w:hint="eastAsia" w:ascii="微软雅黑" w:hAnsi="微软雅黑" w:eastAsia="微软雅黑" w:cs="微软雅黑"/>
          <w:spacing w:val="-4"/>
          <w:sz w:val="21"/>
          <w:szCs w:val="21"/>
          <w:lang w:val="en-US" w:eastAsia="zh-CN" w:bidi="zh-CN"/>
        </w:rPr>
        <w:t xml:space="preserve"> </w:t>
      </w:r>
    </w:p>
    <w:p w14:paraId="12C3B5A7">
      <w:pPr>
        <w:spacing w:line="360" w:lineRule="auto"/>
        <w:rPr>
          <w:rFonts w:hint="default" w:ascii="微软雅黑" w:hAnsi="微软雅黑" w:eastAsia="微软雅黑" w:cs="微软雅黑"/>
          <w:b/>
          <w:bCs/>
          <w:color w:val="auto"/>
          <w:lang w:val="en-US" w:eastAsia="zh-CN" w:bidi="ar"/>
        </w:rPr>
      </w:pPr>
      <w:r>
        <w:rPr>
          <w:rFonts w:hint="eastAsia" w:ascii="微软雅黑" w:hAnsi="微软雅黑" w:eastAsia="微软雅黑" w:cs="微软雅黑"/>
          <w:b/>
          <w:bCs/>
          <w:color w:val="auto"/>
          <w:lang w:val="en-US" w:eastAsia="zh-CN" w:bidi="ar"/>
        </w:rPr>
        <w:t>项目人数：</w:t>
      </w:r>
      <w:r>
        <w:rPr>
          <w:rFonts w:hint="eastAsia" w:ascii="微软雅黑" w:hAnsi="微软雅黑" w:eastAsia="微软雅黑" w:cs="微软雅黑"/>
          <w:spacing w:val="-4"/>
          <w:sz w:val="21"/>
          <w:szCs w:val="21"/>
          <w:lang w:val="en-US" w:eastAsia="zh-CN" w:bidi="zh-CN"/>
        </w:rPr>
        <w:t>一期2个团组，每团组为40人</w:t>
      </w:r>
    </w:p>
    <w:p w14:paraId="5D44084C">
      <w:pPr>
        <w:spacing w:line="360" w:lineRule="auto"/>
        <w:rPr>
          <w:rFonts w:hint="eastAsia" w:ascii="微软雅黑" w:hAnsi="微软雅黑" w:eastAsia="微软雅黑" w:cs="微软雅黑"/>
          <w:sz w:val="21"/>
          <w:szCs w:val="21"/>
          <w:lang w:val="en-US" w:eastAsia="zh-CN"/>
        </w:rPr>
      </w:pPr>
      <w:r>
        <w:rPr>
          <w:rFonts w:hint="eastAsia" w:ascii="微软雅黑" w:hAnsi="微软雅黑" w:eastAsia="微软雅黑" w:cs="微软雅黑"/>
          <w:b/>
          <w:bCs/>
          <w:color w:val="auto"/>
          <w:lang w:bidi="ar"/>
        </w:rPr>
        <w:t>项目地点：</w:t>
      </w:r>
      <w:r>
        <w:rPr>
          <w:rFonts w:hint="eastAsia" w:ascii="微软雅黑" w:hAnsi="微软雅黑" w:eastAsia="微软雅黑" w:cs="微软雅黑"/>
          <w:sz w:val="21"/>
          <w:szCs w:val="21"/>
          <w:lang w:val="en-US" w:eastAsia="zh-CN"/>
        </w:rPr>
        <w:t>香港</w:t>
      </w:r>
    </w:p>
    <w:p w14:paraId="6427B3ED">
      <w:pPr>
        <w:spacing w:line="360" w:lineRule="auto"/>
        <w:rPr>
          <w:rFonts w:hint="default" w:ascii="微软雅黑" w:hAnsi="微软雅黑" w:eastAsia="微软雅黑" w:cs="微软雅黑"/>
          <w:sz w:val="21"/>
          <w:szCs w:val="21"/>
          <w:lang w:val="en-US" w:eastAsia="zh-CN"/>
        </w:rPr>
      </w:pPr>
      <w:r>
        <w:rPr>
          <w:rFonts w:hint="eastAsia" w:ascii="微软雅黑" w:hAnsi="微软雅黑" w:eastAsia="微软雅黑" w:cs="微软雅黑"/>
          <w:b/>
          <w:bCs/>
          <w:color w:val="auto"/>
          <w:lang w:val="en-US" w:eastAsia="zh-CN" w:bidi="ar"/>
        </w:rPr>
        <w:t>授课语言：</w:t>
      </w:r>
      <w:r>
        <w:rPr>
          <w:rFonts w:hint="eastAsia" w:ascii="微软雅黑" w:hAnsi="微软雅黑" w:eastAsia="微软雅黑" w:cs="微软雅黑"/>
          <w:sz w:val="21"/>
          <w:szCs w:val="21"/>
          <w:lang w:val="en-US" w:eastAsia="zh-CN"/>
        </w:rPr>
        <w:t>中文</w:t>
      </w:r>
    </w:p>
    <w:p w14:paraId="24E7D6B4">
      <w:pPr>
        <w:spacing w:line="360" w:lineRule="auto"/>
        <w:rPr>
          <w:rFonts w:hint="eastAsia" w:ascii="微软雅黑" w:hAnsi="微软雅黑" w:eastAsia="微软雅黑" w:cs="微软雅黑"/>
          <w:sz w:val="21"/>
          <w:szCs w:val="21"/>
          <w:lang w:val="en-US" w:eastAsia="zh-CN"/>
        </w:rPr>
      </w:pPr>
    </w:p>
    <w:p w14:paraId="04FC9653">
      <w:pPr>
        <w:spacing w:line="360" w:lineRule="auto"/>
        <w:rPr>
          <w:rFonts w:hint="eastAsia" w:ascii="微软雅黑" w:hAnsi="微软雅黑" w:eastAsia="微软雅黑" w:cs="微软雅黑"/>
          <w:sz w:val="21"/>
          <w:szCs w:val="21"/>
          <w:lang w:val="en-US" w:eastAsia="zh-CN"/>
        </w:rPr>
      </w:pPr>
    </w:p>
    <w:p w14:paraId="4406B642">
      <w:pPr>
        <w:spacing w:line="360" w:lineRule="auto"/>
        <w:rPr>
          <w:rFonts w:hint="eastAsia" w:ascii="微软雅黑" w:hAnsi="微软雅黑" w:eastAsia="微软雅黑" w:cs="微软雅黑"/>
          <w:sz w:val="21"/>
          <w:szCs w:val="21"/>
          <w:lang w:val="en-US" w:eastAsia="zh-CN"/>
        </w:rPr>
      </w:pPr>
    </w:p>
    <w:p w14:paraId="29A98B78">
      <w:pPr>
        <w:spacing w:line="360" w:lineRule="auto"/>
        <w:rPr>
          <w:rFonts w:hint="eastAsia" w:ascii="微软雅黑" w:hAnsi="微软雅黑" w:eastAsia="微软雅黑" w:cs="微软雅黑"/>
          <w:b/>
          <w:bCs/>
          <w:color w:val="auto"/>
          <w:lang w:eastAsia="zh-CN" w:bidi="ar"/>
        </w:rPr>
      </w:pPr>
      <w:r>
        <w:rPr>
          <w:rFonts w:hint="eastAsia" w:ascii="微软雅黑" w:hAnsi="微软雅黑" w:eastAsia="微软雅黑" w:cs="微软雅黑"/>
          <w:b/>
          <w:bCs/>
          <w:color w:val="auto"/>
          <w:lang w:bidi="ar"/>
        </w:rPr>
        <w:t>项目收获</w:t>
      </w:r>
      <w:r>
        <w:rPr>
          <w:rFonts w:hint="eastAsia" w:ascii="微软雅黑" w:hAnsi="微软雅黑" w:eastAsia="微软雅黑" w:cs="微软雅黑"/>
          <w:b/>
          <w:bCs/>
          <w:color w:val="auto"/>
          <w:lang w:eastAsia="zh-CN" w:bidi="ar"/>
        </w:rPr>
        <w:t>：</w:t>
      </w:r>
    </w:p>
    <w:p w14:paraId="4089090D">
      <w:pPr>
        <w:spacing w:line="360" w:lineRule="auto"/>
        <w:rPr>
          <w:rFonts w:hint="eastAsia" w:ascii="微软雅黑" w:hAnsi="微软雅黑" w:eastAsia="微软雅黑" w:cs="微软雅黑"/>
          <w:b/>
          <w:bCs/>
          <w:color w:val="000000"/>
          <w:sz w:val="21"/>
          <w:szCs w:val="21"/>
          <w:lang w:val="en-US" w:eastAsia="zh-CN" w:bidi="ar"/>
        </w:rPr>
      </w:pPr>
      <w:r>
        <w:rPr>
          <w:rFonts w:hint="eastAsia" w:ascii="微软雅黑" w:hAnsi="微软雅黑" w:eastAsia="微软雅黑" w:cs="微软雅黑"/>
          <w:b/>
          <w:bCs/>
          <w:color w:val="auto"/>
          <w:sz w:val="32"/>
          <w:szCs w:val="32"/>
          <w:lang w:eastAsia="zh-CN" w:bidi="ar"/>
        </w:rPr>
        <w:t>◆</w:t>
      </w:r>
      <w:r>
        <w:rPr>
          <w:rFonts w:hint="eastAsia" w:ascii="微软雅黑" w:hAnsi="微软雅黑" w:eastAsia="微软雅黑" w:cs="微软雅黑"/>
          <w:b/>
          <w:bCs/>
          <w:color w:val="000000"/>
          <w:sz w:val="21"/>
          <w:szCs w:val="21"/>
          <w:lang w:val="en-US" w:eastAsia="zh-CN" w:bidi="ar"/>
        </w:rPr>
        <w:t>科技知识的全面提升</w:t>
      </w:r>
    </w:p>
    <w:p w14:paraId="7072B365">
      <w:pPr>
        <w:spacing w:line="240" w:lineRule="auto"/>
        <w:ind w:firstLine="420" w:firstLineChars="200"/>
        <w:rPr>
          <w:rFonts w:hint="eastAsia" w:ascii="微软雅黑" w:hAnsi="微软雅黑" w:eastAsia="微软雅黑" w:cs="微软雅黑"/>
          <w:sz w:val="21"/>
          <w:szCs w:val="21"/>
          <w:lang w:val="en-US" w:eastAsia="zh-CN"/>
        </w:rPr>
      </w:pPr>
      <w:r>
        <w:rPr>
          <w:rFonts w:hint="eastAsia" w:ascii="微软雅黑" w:hAnsi="微软雅黑" w:eastAsia="微软雅黑" w:cs="微软雅黑"/>
          <w:sz w:val="21"/>
          <w:szCs w:val="21"/>
          <w:lang w:val="en-US" w:eastAsia="zh-CN"/>
        </w:rPr>
        <w:t>学生将通过学习人工智能的基本概念、机器人运作原理、人工智能与机器人融合应用，认识人工智能如何模拟人类行为，认识到如何将人工智能模型整合进机器人，进一步认识自动化与智能系统的实际应用场景。</w:t>
      </w:r>
    </w:p>
    <w:p w14:paraId="2B888A29">
      <w:pPr>
        <w:spacing w:line="360" w:lineRule="auto"/>
        <w:rPr>
          <w:rFonts w:hint="eastAsia" w:ascii="微软雅黑" w:hAnsi="微软雅黑" w:eastAsia="微软雅黑" w:cs="微软雅黑"/>
          <w:b/>
          <w:bCs/>
          <w:color w:val="000000"/>
          <w:kern w:val="0"/>
          <w:sz w:val="21"/>
          <w:szCs w:val="21"/>
          <w:lang w:val="en-US" w:eastAsia="zh-CN" w:bidi="ar"/>
        </w:rPr>
      </w:pPr>
      <w:r>
        <w:rPr>
          <w:rFonts w:hint="eastAsia" w:ascii="微软雅黑" w:hAnsi="微软雅黑" w:eastAsia="微软雅黑" w:cs="微软雅黑"/>
          <w:b/>
          <w:bCs/>
          <w:color w:val="000000"/>
          <w:kern w:val="0"/>
          <w:sz w:val="32"/>
          <w:szCs w:val="32"/>
          <w:lang w:val="en-US" w:eastAsia="zh-CN" w:bidi="ar"/>
        </w:rPr>
        <w:t>◆</w:t>
      </w:r>
      <w:r>
        <w:rPr>
          <w:rFonts w:hint="eastAsia" w:ascii="微软雅黑" w:hAnsi="微软雅黑" w:eastAsia="微软雅黑" w:cs="微软雅黑"/>
          <w:b/>
          <w:bCs/>
          <w:color w:val="000000"/>
          <w:kern w:val="0"/>
          <w:sz w:val="21"/>
          <w:szCs w:val="21"/>
          <w:lang w:val="en-US" w:eastAsia="zh-CN" w:bidi="ar"/>
        </w:rPr>
        <w:t>实践技能的培养与应用</w:t>
      </w:r>
    </w:p>
    <w:p w14:paraId="4F6C6F20">
      <w:pPr>
        <w:spacing w:line="360" w:lineRule="auto"/>
        <w:ind w:firstLine="420" w:firstLineChars="200"/>
        <w:rPr>
          <w:rFonts w:hint="eastAsia" w:ascii="微软雅黑" w:hAnsi="微软雅黑" w:eastAsia="微软雅黑" w:cs="微软雅黑"/>
          <w:color w:val="000000"/>
          <w:kern w:val="0"/>
          <w:sz w:val="21"/>
          <w:szCs w:val="21"/>
          <w:lang w:val="en-US" w:eastAsia="zh-CN" w:bidi="ar"/>
        </w:rPr>
      </w:pPr>
      <w:r>
        <w:rPr>
          <w:rFonts w:hint="eastAsia" w:ascii="微软雅黑" w:hAnsi="微软雅黑" w:eastAsia="微软雅黑" w:cs="微软雅黑"/>
          <w:color w:val="000000"/>
          <w:kern w:val="0"/>
          <w:sz w:val="21"/>
          <w:szCs w:val="21"/>
          <w:lang w:val="en-US" w:eastAsia="zh-CN" w:bidi="ar"/>
        </w:rPr>
        <w:t>通过课程，学生将学习基础编程语言（如Python）并应用于控制机器人的行动与逻辑判断；在小组专题制作配合中锻炼分工合作、时间管理、沟通协调能力，完成从构思到展示的一个完整项目。让学生既收获创意设计与解难能力，也提高团队协作与项目管理能力。</w:t>
      </w:r>
    </w:p>
    <w:p w14:paraId="2AB6194F">
      <w:pPr>
        <w:spacing w:line="360" w:lineRule="auto"/>
        <w:rPr>
          <w:rFonts w:hint="eastAsia" w:ascii="微软雅黑" w:hAnsi="微软雅黑" w:eastAsia="微软雅黑" w:cs="微软雅黑"/>
          <w:b/>
          <w:bCs/>
          <w:color w:val="000000"/>
          <w:kern w:val="0"/>
          <w:sz w:val="21"/>
          <w:szCs w:val="21"/>
          <w:lang w:val="en-US" w:eastAsia="zh-CN" w:bidi="ar"/>
        </w:rPr>
      </w:pPr>
      <w:r>
        <w:rPr>
          <w:rFonts w:hint="eastAsia" w:ascii="微软雅黑" w:hAnsi="微软雅黑" w:eastAsia="微软雅黑" w:cs="微软雅黑"/>
          <w:b/>
          <w:bCs/>
          <w:color w:val="000000"/>
          <w:kern w:val="0"/>
          <w:sz w:val="32"/>
          <w:szCs w:val="32"/>
          <w:lang w:val="en-US" w:eastAsia="zh-CN" w:bidi="ar"/>
        </w:rPr>
        <w:t>◆</w:t>
      </w:r>
      <w:r>
        <w:rPr>
          <w:rFonts w:hint="eastAsia" w:ascii="微软雅黑" w:hAnsi="微软雅黑" w:eastAsia="微软雅黑" w:cs="微软雅黑"/>
          <w:b/>
          <w:bCs/>
          <w:color w:val="000000"/>
          <w:kern w:val="0"/>
          <w:sz w:val="21"/>
          <w:szCs w:val="21"/>
          <w:lang w:val="en-US" w:eastAsia="zh-CN" w:bidi="ar"/>
        </w:rPr>
        <w:t>视野拓展与文化交融</w:t>
      </w:r>
    </w:p>
    <w:p w14:paraId="4C6038B6">
      <w:pPr>
        <w:spacing w:line="360" w:lineRule="auto"/>
        <w:ind w:firstLine="420" w:firstLineChars="200"/>
        <w:rPr>
          <w:rFonts w:hint="eastAsia" w:ascii="微软雅黑" w:hAnsi="微软雅黑" w:eastAsia="微软雅黑" w:cs="微软雅黑"/>
          <w:color w:val="000000"/>
          <w:kern w:val="0"/>
          <w:sz w:val="21"/>
          <w:szCs w:val="21"/>
          <w:lang w:val="en-US" w:eastAsia="zh-CN" w:bidi="ar"/>
        </w:rPr>
      </w:pPr>
      <w:r>
        <w:rPr>
          <w:rFonts w:hint="eastAsia" w:ascii="微软雅黑" w:hAnsi="微软雅黑" w:eastAsia="微软雅黑" w:cs="微软雅黑"/>
          <w:color w:val="000000"/>
          <w:kern w:val="0"/>
          <w:sz w:val="21"/>
          <w:szCs w:val="21"/>
          <w:lang w:val="en-US" w:eastAsia="zh-CN" w:bidi="ar"/>
        </w:rPr>
        <w:t>通过参观香港各大科创机构与企业，学生将接触到最新的技术应用与创业模式，对全球科创生态系统有更清晰的认识。并了解香港作为亚洲科创枢纽的地位，以及本地政府与企业如何推动智慧城市与创新教育。</w:t>
      </w:r>
    </w:p>
    <w:p w14:paraId="194D442C">
      <w:pPr>
        <w:spacing w:line="360" w:lineRule="auto"/>
        <w:rPr>
          <w:rFonts w:hint="eastAsia" w:ascii="微软雅黑" w:hAnsi="微软雅黑" w:eastAsia="微软雅黑" w:cs="微软雅黑"/>
          <w:b/>
          <w:bCs/>
          <w:color w:val="000000"/>
          <w:kern w:val="0"/>
          <w:sz w:val="21"/>
          <w:szCs w:val="21"/>
          <w:lang w:val="en-US" w:eastAsia="zh-CN" w:bidi="ar"/>
        </w:rPr>
      </w:pPr>
      <w:r>
        <w:rPr>
          <w:rFonts w:hint="eastAsia" w:ascii="微软雅黑" w:hAnsi="微软雅黑" w:eastAsia="微软雅黑" w:cs="微软雅黑"/>
          <w:b/>
          <w:bCs/>
          <w:color w:val="000000"/>
          <w:kern w:val="0"/>
          <w:sz w:val="32"/>
          <w:szCs w:val="32"/>
          <w:lang w:val="en-US" w:eastAsia="zh-CN" w:bidi="ar"/>
        </w:rPr>
        <w:t>◆</w:t>
      </w:r>
      <w:r>
        <w:rPr>
          <w:rFonts w:hint="eastAsia" w:ascii="微软雅黑" w:hAnsi="微软雅黑" w:eastAsia="微软雅黑" w:cs="微软雅黑"/>
          <w:b/>
          <w:bCs/>
          <w:color w:val="000000"/>
          <w:kern w:val="0"/>
          <w:sz w:val="21"/>
          <w:szCs w:val="21"/>
          <w:lang w:val="en-US" w:eastAsia="zh-CN" w:bidi="ar"/>
        </w:rPr>
        <w:t>学习方式与思维方式的转变</w:t>
      </w:r>
    </w:p>
    <w:p w14:paraId="2781901C">
      <w:pPr>
        <w:spacing w:line="360" w:lineRule="auto"/>
        <w:ind w:firstLine="420" w:firstLineChars="200"/>
        <w:rPr>
          <w:rFonts w:hint="eastAsia" w:ascii="微软雅黑" w:hAnsi="微软雅黑" w:eastAsia="微软雅黑" w:cs="微软雅黑"/>
          <w:color w:val="000000"/>
          <w:kern w:val="0"/>
          <w:sz w:val="21"/>
          <w:szCs w:val="21"/>
          <w:lang w:val="en-US" w:eastAsia="zh-CN" w:bidi="ar"/>
        </w:rPr>
      </w:pPr>
      <w:r>
        <w:rPr>
          <w:rFonts w:hint="eastAsia" w:ascii="微软雅黑" w:hAnsi="微软雅黑" w:eastAsia="微软雅黑" w:cs="微软雅黑"/>
          <w:color w:val="000000"/>
          <w:kern w:val="0"/>
          <w:sz w:val="21"/>
          <w:szCs w:val="21"/>
          <w:lang w:val="en-US" w:eastAsia="zh-CN" w:bidi="ar"/>
        </w:rPr>
        <w:t>通过参与探索式学习与试验活动，激发学生的学习兴趣，鼓励自主探索科技知识。通过与业界专家的接触与企业参访，学生将更清楚自身对人工智能或工程领域的兴趣与潜力，有助于未来升学与职业规划。</w:t>
      </w:r>
    </w:p>
    <w:p w14:paraId="0CA32E68">
      <w:pPr>
        <w:spacing w:line="360" w:lineRule="auto"/>
        <w:rPr>
          <w:rFonts w:hint="eastAsia" w:ascii="微软雅黑" w:hAnsi="微软雅黑" w:eastAsia="微软雅黑" w:cs="微软雅黑"/>
          <w:b/>
          <w:bCs/>
          <w:color w:val="auto"/>
          <w:lang w:val="en-US" w:eastAsia="zh-CN" w:bidi="ar"/>
        </w:rPr>
      </w:pPr>
    </w:p>
    <w:p w14:paraId="57E85B16">
      <w:pPr>
        <w:spacing w:line="360" w:lineRule="auto"/>
        <w:rPr>
          <w:rFonts w:hint="eastAsia" w:ascii="微软雅黑" w:hAnsi="微软雅黑" w:eastAsia="微软雅黑" w:cs="微软雅黑"/>
          <w:b/>
          <w:bCs/>
          <w:color w:val="auto"/>
          <w:lang w:bidi="ar"/>
        </w:rPr>
      </w:pPr>
      <w:r>
        <w:rPr>
          <w:rFonts w:hint="eastAsia" w:ascii="微软雅黑" w:hAnsi="微软雅黑" w:eastAsia="微软雅黑" w:cs="微软雅黑"/>
          <w:b/>
          <w:bCs/>
          <w:color w:val="auto"/>
          <w:lang w:val="en-US" w:eastAsia="zh-CN" w:bidi="ar"/>
        </w:rPr>
        <w:t>成果与</w:t>
      </w:r>
      <w:r>
        <w:rPr>
          <w:rFonts w:hint="eastAsia" w:ascii="微软雅黑" w:hAnsi="微软雅黑" w:eastAsia="微软雅黑" w:cs="微软雅黑"/>
          <w:b/>
          <w:bCs/>
          <w:color w:val="auto"/>
          <w:lang w:bidi="ar"/>
        </w:rPr>
        <w:t>证书收获：</w:t>
      </w:r>
    </w:p>
    <w:p w14:paraId="53DE9875">
      <w:pPr>
        <w:keepNext w:val="0"/>
        <w:keepLines w:val="0"/>
        <w:pageBreakBefore w:val="0"/>
        <w:widowControl/>
        <w:kinsoku/>
        <w:wordWrap/>
        <w:overflowPunct/>
        <w:topLinePunct w:val="0"/>
        <w:autoSpaceDE/>
        <w:autoSpaceDN/>
        <w:bidi w:val="0"/>
        <w:adjustRightInd/>
        <w:snapToGrid/>
        <w:ind w:firstLine="420" w:firstLineChars="200"/>
        <w:textAlignment w:val="auto"/>
        <w:rPr>
          <w:rFonts w:hint="eastAsia" w:ascii="微软雅黑" w:hAnsi="微软雅黑" w:eastAsia="微软雅黑" w:cs="微软雅黑"/>
          <w:sz w:val="21"/>
          <w:szCs w:val="21"/>
          <w:lang w:val="en-US" w:eastAsia="zh-CN"/>
        </w:rPr>
      </w:pPr>
      <w:r>
        <w:rPr>
          <w:rFonts w:hint="eastAsia" w:ascii="微软雅黑" w:hAnsi="微软雅黑" w:eastAsia="微软雅黑" w:cs="微软雅黑"/>
          <w:sz w:val="21"/>
          <w:szCs w:val="21"/>
          <w:lang w:val="en-US" w:eastAsia="zh-CN"/>
        </w:rPr>
        <w:t>成果作品：每位学生或小组将完成一项人工智能或机器人主题的原型设计，展示其创意与技术应用能力。</w:t>
      </w:r>
    </w:p>
    <w:p w14:paraId="22DC9651">
      <w:pPr>
        <w:keepNext w:val="0"/>
        <w:keepLines w:val="0"/>
        <w:pageBreakBefore w:val="0"/>
        <w:widowControl/>
        <w:kinsoku/>
        <w:wordWrap/>
        <w:overflowPunct/>
        <w:topLinePunct w:val="0"/>
        <w:autoSpaceDE/>
        <w:autoSpaceDN/>
        <w:bidi w:val="0"/>
        <w:adjustRightInd/>
        <w:snapToGrid/>
        <w:ind w:firstLine="420" w:firstLineChars="200"/>
        <w:textAlignment w:val="auto"/>
        <w:rPr>
          <w:rFonts w:hint="eastAsia" w:ascii="微软雅黑" w:hAnsi="微软雅黑" w:eastAsia="微软雅黑" w:cs="微软雅黑"/>
          <w:b/>
          <w:bCs/>
          <w:color w:val="auto"/>
          <w:lang w:val="en-US" w:eastAsia="zh-CN" w:bidi="ar"/>
        </w:rPr>
      </w:pPr>
      <w:r>
        <w:rPr>
          <w:rFonts w:hint="eastAsia" w:ascii="微软雅黑" w:hAnsi="微软雅黑" w:eastAsia="微软雅黑" w:cs="微软雅黑"/>
          <w:sz w:val="21"/>
          <w:szCs w:val="21"/>
          <w:lang w:val="en-US" w:eastAsia="zh-CN"/>
        </w:rPr>
        <w:t>项目证书：完成项目后可获得香港生产力局和优必选科技公司联合颁发的项目证书</w:t>
      </w:r>
    </w:p>
    <w:p w14:paraId="7CE88193">
      <w:pPr>
        <w:spacing w:line="360" w:lineRule="auto"/>
        <w:rPr>
          <w:rFonts w:hint="default" w:ascii="微软雅黑" w:hAnsi="微软雅黑" w:eastAsia="微软雅黑" w:cs="微软雅黑"/>
          <w:b w:val="0"/>
          <w:bCs w:val="0"/>
          <w:color w:val="000000"/>
          <w:sz w:val="21"/>
          <w:szCs w:val="21"/>
          <w:highlight w:val="red"/>
          <w:lang w:val="en-US" w:eastAsia="zh-CN" w:bidi="ar"/>
        </w:rPr>
      </w:pPr>
      <w:r>
        <w:rPr>
          <w:rFonts w:hint="eastAsia" w:ascii="微软雅黑" w:hAnsi="微软雅黑" w:eastAsia="微软雅黑" w:cs="微软雅黑"/>
          <w:b/>
          <w:bCs/>
          <w:color w:val="auto"/>
          <w:lang w:bidi="ar"/>
        </w:rPr>
        <w:t>项目费用：</w:t>
      </w:r>
    </w:p>
    <w:p w14:paraId="3C52852E">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微软雅黑" w:hAnsi="微软雅黑" w:eastAsia="微软雅黑" w:cs="微软雅黑"/>
          <w:color w:val="000000"/>
          <w:sz w:val="21"/>
          <w:szCs w:val="21"/>
          <w:lang w:val="en-US" w:eastAsia="zh-CN" w:bidi="ar"/>
        </w:rPr>
      </w:pPr>
      <w:r>
        <w:rPr>
          <w:rFonts w:hint="eastAsia" w:ascii="微软雅黑" w:hAnsi="微软雅黑" w:eastAsia="微软雅黑" w:cs="微软雅黑"/>
          <w:b/>
          <w:bCs/>
          <w:color w:val="000000"/>
          <w:sz w:val="21"/>
          <w:szCs w:val="21"/>
          <w:lang w:val="en-US" w:eastAsia="zh-CN" w:bidi="ar"/>
        </w:rPr>
        <w:t>费用包含：</w:t>
      </w:r>
      <w:r>
        <w:rPr>
          <w:rFonts w:hint="eastAsia" w:ascii="微软雅黑" w:hAnsi="微软雅黑" w:eastAsia="微软雅黑" w:cs="微软雅黑"/>
          <w:color w:val="000000"/>
          <w:sz w:val="21"/>
          <w:szCs w:val="21"/>
          <w:lang w:val="en-US" w:eastAsia="zh-CN" w:bidi="ar"/>
        </w:rPr>
        <w:t>企业参访费、嘉宾讲座费用、项目期间住宿费</w:t>
      </w:r>
      <w:r>
        <w:rPr>
          <w:rFonts w:hint="eastAsia" w:ascii="微软雅黑" w:hAnsi="微软雅黑" w:eastAsia="微软雅黑" w:cs="微软雅黑"/>
          <w:color w:val="auto"/>
          <w:sz w:val="21"/>
          <w:szCs w:val="21"/>
          <w:lang w:val="en-US" w:eastAsia="zh-CN" w:bidi="ar"/>
        </w:rPr>
        <w:t>（四星级酒店）</w:t>
      </w:r>
      <w:r>
        <w:rPr>
          <w:rFonts w:hint="eastAsia" w:ascii="微软雅黑" w:hAnsi="微软雅黑" w:eastAsia="微软雅黑" w:cs="微软雅黑"/>
          <w:color w:val="000000"/>
          <w:sz w:val="21"/>
          <w:szCs w:val="21"/>
          <w:lang w:val="en-US" w:eastAsia="zh-CN" w:bidi="ar"/>
        </w:rPr>
        <w:t>、统一行程内的交通费（每天行程结束后原地解散，不安排统一回酒店的大巴）、意外伤害保险、场地、教材等费用。</w:t>
      </w:r>
    </w:p>
    <w:p w14:paraId="59F9F811">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微软雅黑" w:hAnsi="微软雅黑" w:eastAsia="微软雅黑" w:cs="微软雅黑"/>
          <w:b/>
          <w:bCs/>
          <w:color w:val="auto"/>
          <w:lang w:bidi="ar"/>
        </w:rPr>
      </w:pPr>
      <w:r>
        <w:rPr>
          <w:rFonts w:hint="eastAsia" w:ascii="微软雅黑" w:hAnsi="微软雅黑" w:eastAsia="微软雅黑" w:cs="微软雅黑"/>
          <w:b/>
          <w:bCs/>
          <w:color w:val="000000"/>
          <w:sz w:val="21"/>
          <w:szCs w:val="21"/>
          <w:lang w:val="en-US" w:eastAsia="zh-CN" w:bidi="ar"/>
        </w:rPr>
        <w:t>费用不含：</w:t>
      </w:r>
      <w:r>
        <w:rPr>
          <w:rFonts w:hint="eastAsia" w:ascii="微软雅黑" w:hAnsi="微软雅黑" w:eastAsia="微软雅黑" w:cs="微软雅黑"/>
          <w:color w:val="000000"/>
          <w:sz w:val="21"/>
          <w:szCs w:val="21"/>
          <w:lang w:val="en-US" w:eastAsia="zh-CN" w:bidi="ar"/>
        </w:rPr>
        <w:t>内地往返香港的交通费用、港澳台通行证及签注办理费用、一日三餐费用、项目期间因个人需求产生的所有消费。</w:t>
      </w:r>
    </w:p>
    <w:p w14:paraId="27008EDE">
      <w:pPr>
        <w:pStyle w:val="2"/>
        <w:keepNext w:val="0"/>
        <w:keepLines w:val="0"/>
        <w:pageBreakBefore w:val="0"/>
        <w:widowControl/>
        <w:kinsoku w:val="0"/>
        <w:wordWrap/>
        <w:overflowPunct/>
        <w:topLinePunct w:val="0"/>
        <w:autoSpaceDE w:val="0"/>
        <w:autoSpaceDN w:val="0"/>
        <w:bidi w:val="0"/>
        <w:adjustRightInd w:val="0"/>
        <w:snapToGrid w:val="0"/>
        <w:spacing w:before="79" w:line="360" w:lineRule="auto"/>
        <w:textAlignment w:val="baseline"/>
        <w:outlineLvl w:val="0"/>
        <w:rPr>
          <w:rFonts w:hint="eastAsia" w:ascii="微软雅黑" w:hAnsi="微软雅黑" w:eastAsia="微软雅黑" w:cs="微软雅黑"/>
          <w:spacing w:val="-2"/>
          <w:sz w:val="24"/>
          <w:szCs w:val="24"/>
          <w14:textOutline w14:w="4356" w14:cap="flat" w14:cmpd="sng">
            <w14:solidFill>
              <w14:srgbClr w14:val="000000"/>
            </w14:solidFill>
            <w14:prstDash w14:val="solid"/>
            <w14:miter w14:val="0"/>
          </w14:textOutline>
        </w:rPr>
      </w:pPr>
    </w:p>
    <w:p w14:paraId="44DC75E9">
      <w:pPr>
        <w:pStyle w:val="2"/>
        <w:keepNext w:val="0"/>
        <w:keepLines w:val="0"/>
        <w:pageBreakBefore w:val="0"/>
        <w:widowControl/>
        <w:kinsoku w:val="0"/>
        <w:wordWrap/>
        <w:overflowPunct/>
        <w:topLinePunct w:val="0"/>
        <w:autoSpaceDE w:val="0"/>
        <w:autoSpaceDN w:val="0"/>
        <w:bidi w:val="0"/>
        <w:adjustRightInd w:val="0"/>
        <w:snapToGrid w:val="0"/>
        <w:spacing w:before="79" w:line="360" w:lineRule="auto"/>
        <w:textAlignment w:val="baseline"/>
        <w:outlineLvl w:val="0"/>
        <w:rPr>
          <w:rFonts w:hint="eastAsia" w:ascii="微软雅黑" w:hAnsi="微软雅黑" w:eastAsia="微软雅黑" w:cs="微软雅黑"/>
          <w:spacing w:val="-2"/>
          <w:sz w:val="24"/>
          <w:szCs w:val="24"/>
          <w14:textOutline w14:w="4356" w14:cap="flat" w14:cmpd="sng">
            <w14:solidFill>
              <w14:srgbClr w14:val="000000"/>
            </w14:solidFill>
            <w14:prstDash w14:val="solid"/>
            <w14:miter w14:val="0"/>
          </w14:textOutline>
        </w:rPr>
      </w:pPr>
      <w:bookmarkStart w:id="0" w:name="_GoBack"/>
      <w:bookmarkEnd w:id="0"/>
    </w:p>
    <w:p w14:paraId="212CF964">
      <w:pPr>
        <w:pStyle w:val="2"/>
        <w:keepNext w:val="0"/>
        <w:keepLines w:val="0"/>
        <w:pageBreakBefore w:val="0"/>
        <w:widowControl/>
        <w:kinsoku w:val="0"/>
        <w:wordWrap/>
        <w:overflowPunct/>
        <w:topLinePunct w:val="0"/>
        <w:autoSpaceDE w:val="0"/>
        <w:autoSpaceDN w:val="0"/>
        <w:bidi w:val="0"/>
        <w:adjustRightInd w:val="0"/>
        <w:snapToGrid w:val="0"/>
        <w:spacing w:before="79" w:line="360" w:lineRule="auto"/>
        <w:textAlignment w:val="baseline"/>
        <w:outlineLvl w:val="0"/>
        <w:rPr>
          <w:rFonts w:hint="eastAsia" w:ascii="微软雅黑" w:hAnsi="微软雅黑" w:eastAsia="微软雅黑" w:cs="微软雅黑"/>
          <w:b/>
          <w:bCs/>
          <w:color w:val="auto"/>
          <w:sz w:val="24"/>
          <w:szCs w:val="24"/>
          <w:lang w:val="en-US" w:eastAsia="zh-CN" w:bidi="ar"/>
        </w:rPr>
      </w:pPr>
      <w:r>
        <w:rPr>
          <w:rFonts w:hint="eastAsia" w:ascii="微软雅黑" w:hAnsi="微软雅黑" w:eastAsia="微软雅黑" w:cs="微软雅黑"/>
          <w:b/>
          <w:bCs/>
          <w:color w:val="auto"/>
          <w:sz w:val="24"/>
          <w:szCs w:val="24"/>
          <w:lang w:val="en-US" w:eastAsia="zh-CN" w:bidi="ar"/>
        </w:rPr>
        <w:t>报名要求：</w:t>
      </w:r>
    </w:p>
    <w:p w14:paraId="139A80D4">
      <w:pPr>
        <w:pStyle w:val="5"/>
        <w:keepNext w:val="0"/>
        <w:keepLines w:val="0"/>
        <w:pageBreakBefore w:val="0"/>
        <w:widowControl/>
        <w:numPr>
          <w:ilvl w:val="0"/>
          <w:numId w:val="1"/>
        </w:numPr>
        <w:suppressLineNumbers w:val="0"/>
        <w:pBdr>
          <w:top w:val="none" w:color="auto" w:sz="0" w:space="0"/>
          <w:left w:val="none" w:color="auto" w:sz="0" w:space="0"/>
          <w:bottom w:val="none" w:color="auto" w:sz="0" w:space="0"/>
          <w:right w:val="none" w:color="auto" w:sz="0" w:space="0"/>
        </w:pBdr>
        <w:kinsoku w:val="0"/>
        <w:wordWrap/>
        <w:overflowPunct/>
        <w:topLinePunct w:val="0"/>
        <w:autoSpaceDE w:val="0"/>
        <w:autoSpaceDN w:val="0"/>
        <w:bidi w:val="0"/>
        <w:adjustRightInd w:val="0"/>
        <w:snapToGrid w:val="0"/>
        <w:spacing w:before="0" w:beforeAutospacing="0" w:after="0" w:afterAutospacing="0" w:line="480" w:lineRule="exact"/>
        <w:ind w:right="0" w:rightChars="0" w:firstLine="420" w:firstLineChars="200"/>
        <w:jc w:val="left"/>
        <w:textAlignment w:val="baseline"/>
        <w:rPr>
          <w:rFonts w:hint="default" w:ascii="微软雅黑" w:hAnsi="微软雅黑" w:eastAsia="微软雅黑" w:cs="微软雅黑"/>
          <w:color w:val="000000"/>
          <w:kern w:val="0"/>
          <w:sz w:val="21"/>
          <w:szCs w:val="21"/>
          <w:lang w:val="en-US" w:eastAsia="en-US" w:bidi="ar"/>
        </w:rPr>
      </w:pPr>
      <w:r>
        <w:rPr>
          <w:rFonts w:hint="default" w:ascii="微软雅黑" w:hAnsi="微软雅黑" w:eastAsia="微软雅黑" w:cs="微软雅黑"/>
          <w:color w:val="000000"/>
          <w:kern w:val="0"/>
          <w:sz w:val="21"/>
          <w:szCs w:val="21"/>
          <w:lang w:val="en-US" w:eastAsia="en-US" w:bidi="ar"/>
        </w:rPr>
        <w:t>拥护中国共产党的领导、热爱祖国、政治立场坚定、品德优良、身心健康，具备在</w:t>
      </w:r>
      <w:r>
        <w:rPr>
          <w:rFonts w:hint="eastAsia" w:ascii="微软雅黑" w:hAnsi="微软雅黑" w:eastAsia="微软雅黑" w:cs="微软雅黑"/>
          <w:color w:val="000000"/>
          <w:kern w:val="0"/>
          <w:sz w:val="21"/>
          <w:szCs w:val="21"/>
          <w:lang w:val="en-US" w:eastAsia="zh-CN" w:bidi="ar"/>
        </w:rPr>
        <w:t>香港</w:t>
      </w:r>
      <w:r>
        <w:rPr>
          <w:rFonts w:hint="default" w:ascii="微软雅黑" w:hAnsi="微软雅黑" w:eastAsia="微软雅黑" w:cs="微软雅黑"/>
          <w:color w:val="000000"/>
          <w:kern w:val="0"/>
          <w:sz w:val="21"/>
          <w:szCs w:val="21"/>
          <w:lang w:val="en-US" w:eastAsia="en-US" w:bidi="ar"/>
        </w:rPr>
        <w:t>进行独立学习及生活能力的全日制在校</w:t>
      </w:r>
      <w:r>
        <w:rPr>
          <w:rFonts w:hint="eastAsia" w:ascii="微软雅黑" w:hAnsi="微软雅黑" w:eastAsia="微软雅黑" w:cs="微软雅黑"/>
          <w:color w:val="000000"/>
          <w:kern w:val="0"/>
          <w:sz w:val="21"/>
          <w:szCs w:val="21"/>
          <w:lang w:val="en-US" w:eastAsia="zh-CN" w:bidi="ar"/>
        </w:rPr>
        <w:t>学</w:t>
      </w:r>
      <w:r>
        <w:rPr>
          <w:rFonts w:hint="default" w:ascii="微软雅黑" w:hAnsi="微软雅黑" w:eastAsia="微软雅黑" w:cs="微软雅黑"/>
          <w:color w:val="000000"/>
          <w:kern w:val="0"/>
          <w:sz w:val="21"/>
          <w:szCs w:val="21"/>
          <w:lang w:val="en-US" w:eastAsia="en-US" w:bidi="ar"/>
        </w:rPr>
        <w:t>生，专业不限；</w:t>
      </w:r>
    </w:p>
    <w:p w14:paraId="6658C64E">
      <w:pPr>
        <w:pStyle w:val="5"/>
        <w:keepNext w:val="0"/>
        <w:keepLines w:val="0"/>
        <w:pageBreakBefore w:val="0"/>
        <w:widowControl/>
        <w:numPr>
          <w:ilvl w:val="0"/>
          <w:numId w:val="1"/>
        </w:numPr>
        <w:suppressLineNumbers w:val="0"/>
        <w:pBdr>
          <w:top w:val="none" w:color="auto" w:sz="0" w:space="0"/>
          <w:left w:val="none" w:color="auto" w:sz="0" w:space="0"/>
          <w:bottom w:val="none" w:color="auto" w:sz="0" w:space="0"/>
          <w:right w:val="none" w:color="auto" w:sz="0" w:space="0"/>
        </w:pBdr>
        <w:kinsoku w:val="0"/>
        <w:wordWrap/>
        <w:overflowPunct/>
        <w:topLinePunct w:val="0"/>
        <w:autoSpaceDE w:val="0"/>
        <w:autoSpaceDN w:val="0"/>
        <w:bidi w:val="0"/>
        <w:adjustRightInd w:val="0"/>
        <w:snapToGrid w:val="0"/>
        <w:spacing w:before="0" w:beforeAutospacing="0" w:after="0" w:afterAutospacing="0" w:line="480" w:lineRule="exact"/>
        <w:ind w:left="0" w:leftChars="0" w:right="0" w:firstLine="420" w:firstLineChars="200"/>
        <w:jc w:val="left"/>
        <w:textAlignment w:val="baseline"/>
        <w:rPr>
          <w:rFonts w:hint="default" w:ascii="微软雅黑" w:hAnsi="微软雅黑" w:eastAsia="微软雅黑" w:cs="微软雅黑"/>
          <w:color w:val="000000"/>
          <w:kern w:val="0"/>
          <w:sz w:val="21"/>
          <w:szCs w:val="21"/>
          <w:lang w:val="en-US" w:eastAsia="en-US" w:bidi="ar"/>
        </w:rPr>
      </w:pPr>
      <w:r>
        <w:rPr>
          <w:rFonts w:hint="default" w:ascii="微软雅黑" w:hAnsi="微软雅黑" w:eastAsia="微软雅黑" w:cs="微软雅黑"/>
          <w:color w:val="000000"/>
          <w:kern w:val="0"/>
          <w:sz w:val="21"/>
          <w:szCs w:val="21"/>
          <w:lang w:val="en-US" w:eastAsia="en-US" w:bidi="ar"/>
        </w:rPr>
        <w:t>学习成绩优良，综合素质较高，无不良嗜好；</w:t>
      </w:r>
    </w:p>
    <w:p w14:paraId="31E20CCE">
      <w:pPr>
        <w:pStyle w:val="5"/>
        <w:keepNext w:val="0"/>
        <w:keepLines w:val="0"/>
        <w:pageBreakBefore w:val="0"/>
        <w:widowControl/>
        <w:numPr>
          <w:ilvl w:val="0"/>
          <w:numId w:val="1"/>
        </w:numPr>
        <w:suppressLineNumbers w:val="0"/>
        <w:pBdr>
          <w:top w:val="none" w:color="auto" w:sz="0" w:space="0"/>
          <w:left w:val="none" w:color="auto" w:sz="0" w:space="0"/>
          <w:bottom w:val="none" w:color="auto" w:sz="0" w:space="0"/>
          <w:right w:val="none" w:color="auto" w:sz="0" w:space="0"/>
        </w:pBdr>
        <w:kinsoku w:val="0"/>
        <w:wordWrap/>
        <w:overflowPunct/>
        <w:topLinePunct w:val="0"/>
        <w:autoSpaceDE w:val="0"/>
        <w:autoSpaceDN w:val="0"/>
        <w:bidi w:val="0"/>
        <w:adjustRightInd w:val="0"/>
        <w:snapToGrid w:val="0"/>
        <w:spacing w:before="0" w:beforeAutospacing="0" w:after="0" w:afterAutospacing="0" w:line="480" w:lineRule="exact"/>
        <w:ind w:left="0" w:leftChars="0" w:right="0" w:firstLine="420" w:firstLineChars="200"/>
        <w:jc w:val="left"/>
        <w:textAlignment w:val="baseline"/>
        <w:rPr>
          <w:rFonts w:hint="default" w:ascii="微软雅黑" w:hAnsi="微软雅黑" w:eastAsia="微软雅黑" w:cs="微软雅黑"/>
          <w:color w:val="000000"/>
          <w:kern w:val="0"/>
          <w:sz w:val="21"/>
          <w:szCs w:val="21"/>
          <w:lang w:val="en-US" w:eastAsia="en-US" w:bidi="ar"/>
        </w:rPr>
      </w:pPr>
      <w:r>
        <w:rPr>
          <w:rFonts w:hint="default" w:ascii="微软雅黑" w:hAnsi="微软雅黑" w:eastAsia="微软雅黑" w:cs="微软雅黑"/>
          <w:color w:val="000000"/>
          <w:kern w:val="0"/>
          <w:sz w:val="21"/>
          <w:szCs w:val="21"/>
          <w:lang w:val="en-US" w:eastAsia="en-US" w:bidi="ar"/>
        </w:rPr>
        <w:t>具备相应的经济能力，能承担在</w:t>
      </w:r>
      <w:r>
        <w:rPr>
          <w:rFonts w:hint="eastAsia" w:ascii="微软雅黑" w:hAnsi="微软雅黑" w:eastAsia="微软雅黑" w:cs="微软雅黑"/>
          <w:color w:val="000000"/>
          <w:kern w:val="0"/>
          <w:sz w:val="21"/>
          <w:szCs w:val="21"/>
          <w:lang w:val="en-US" w:eastAsia="zh-CN" w:bidi="ar"/>
        </w:rPr>
        <w:t>香港</w:t>
      </w:r>
      <w:r>
        <w:rPr>
          <w:rFonts w:hint="default" w:ascii="微软雅黑" w:hAnsi="微软雅黑" w:eastAsia="微软雅黑" w:cs="微软雅黑"/>
          <w:color w:val="000000"/>
          <w:kern w:val="0"/>
          <w:sz w:val="21"/>
          <w:szCs w:val="21"/>
          <w:lang w:val="en-US" w:eastAsia="en-US" w:bidi="ar"/>
        </w:rPr>
        <w:t>学习、生活的相关费用；</w:t>
      </w:r>
    </w:p>
    <w:p w14:paraId="2231232C">
      <w:pPr>
        <w:keepNext w:val="0"/>
        <w:keepLines w:val="0"/>
        <w:pageBreakBefore w:val="0"/>
        <w:widowControl/>
        <w:numPr>
          <w:ilvl w:val="0"/>
          <w:numId w:val="1"/>
        </w:numPr>
        <w:suppressLineNumbers w:val="0"/>
        <w:wordWrap/>
        <w:overflowPunct/>
        <w:topLinePunct w:val="0"/>
        <w:bidi w:val="0"/>
        <w:spacing w:line="480" w:lineRule="exact"/>
        <w:ind w:left="0" w:leftChars="0" w:firstLine="420" w:firstLineChars="200"/>
        <w:jc w:val="left"/>
        <w:rPr>
          <w:rFonts w:hint="default" w:ascii="微软雅黑" w:hAnsi="微软雅黑" w:eastAsia="微软雅黑" w:cs="微软雅黑"/>
          <w:color w:val="000000"/>
          <w:kern w:val="0"/>
          <w:sz w:val="21"/>
          <w:szCs w:val="21"/>
          <w:lang w:val="en-US" w:eastAsia="en-US" w:bidi="ar"/>
        </w:rPr>
      </w:pPr>
      <w:r>
        <w:rPr>
          <w:rFonts w:hint="default" w:ascii="微软雅黑" w:hAnsi="微软雅黑" w:eastAsia="微软雅黑" w:cs="微软雅黑"/>
          <w:color w:val="000000"/>
          <w:kern w:val="0"/>
          <w:sz w:val="21"/>
          <w:szCs w:val="21"/>
          <w:lang w:val="en-US" w:eastAsia="en-US" w:bidi="ar"/>
        </w:rPr>
        <w:t>学生在项目期间需严格遵守当地法律法规和参访企业规章制度，自觉维护国家利益、民族尊严和学校荣誉。</w:t>
      </w:r>
    </w:p>
    <w:p w14:paraId="11DCFBE2">
      <w:pPr>
        <w:rPr>
          <w:rFonts w:hint="eastAsia"/>
        </w:rPr>
      </w:pPr>
    </w:p>
    <w:p w14:paraId="16CCA740">
      <w:pPr>
        <w:keepNext w:val="0"/>
        <w:keepLines w:val="0"/>
        <w:pageBreakBefore w:val="0"/>
        <w:widowControl/>
        <w:kinsoku/>
        <w:wordWrap/>
        <w:overflowPunct/>
        <w:topLinePunct w:val="0"/>
        <w:autoSpaceDE/>
        <w:autoSpaceDN/>
        <w:bidi w:val="0"/>
        <w:adjustRightInd/>
        <w:snapToGrid/>
        <w:spacing w:line="440" w:lineRule="exact"/>
        <w:textAlignment w:val="auto"/>
        <w:rPr>
          <w:rFonts w:hint="eastAsia" w:ascii="微软雅黑" w:hAnsi="微软雅黑" w:eastAsia="微软雅黑" w:cs="微软雅黑"/>
          <w:b/>
          <w:bCs/>
          <w:color w:val="auto"/>
          <w:lang w:bidi="ar"/>
        </w:rPr>
      </w:pPr>
    </w:p>
    <w:p w14:paraId="3227E7F0">
      <w:pPr>
        <w:keepNext w:val="0"/>
        <w:keepLines w:val="0"/>
        <w:pageBreakBefore w:val="0"/>
        <w:widowControl/>
        <w:kinsoku/>
        <w:wordWrap/>
        <w:overflowPunct/>
        <w:topLinePunct w:val="0"/>
        <w:autoSpaceDE/>
        <w:autoSpaceDN/>
        <w:bidi w:val="0"/>
        <w:adjustRightInd/>
        <w:snapToGrid/>
        <w:spacing w:line="440" w:lineRule="exact"/>
        <w:textAlignment w:val="auto"/>
        <w:rPr>
          <w:rFonts w:hint="eastAsia" w:ascii="微软雅黑" w:hAnsi="微软雅黑" w:eastAsia="微软雅黑" w:cs="微软雅黑"/>
          <w:b/>
          <w:bCs/>
          <w:color w:val="auto"/>
          <w:lang w:bidi="ar"/>
        </w:rPr>
      </w:pPr>
    </w:p>
    <w:p w14:paraId="329593A0">
      <w:pPr>
        <w:keepNext w:val="0"/>
        <w:keepLines w:val="0"/>
        <w:pageBreakBefore w:val="0"/>
        <w:widowControl/>
        <w:kinsoku/>
        <w:wordWrap/>
        <w:overflowPunct/>
        <w:topLinePunct w:val="0"/>
        <w:autoSpaceDE/>
        <w:autoSpaceDN/>
        <w:bidi w:val="0"/>
        <w:adjustRightInd/>
        <w:snapToGrid/>
        <w:spacing w:line="440" w:lineRule="exact"/>
        <w:textAlignment w:val="auto"/>
        <w:rPr>
          <w:rFonts w:hint="eastAsia" w:ascii="微软雅黑" w:hAnsi="微软雅黑" w:eastAsia="微软雅黑" w:cs="微软雅黑"/>
          <w:b/>
          <w:bCs/>
          <w:color w:val="auto"/>
          <w:lang w:bidi="ar"/>
        </w:rPr>
      </w:pPr>
    </w:p>
    <w:p w14:paraId="54C4D59D">
      <w:pPr>
        <w:keepNext w:val="0"/>
        <w:keepLines w:val="0"/>
        <w:pageBreakBefore w:val="0"/>
        <w:widowControl/>
        <w:kinsoku/>
        <w:wordWrap/>
        <w:overflowPunct/>
        <w:topLinePunct w:val="0"/>
        <w:autoSpaceDE/>
        <w:autoSpaceDN/>
        <w:bidi w:val="0"/>
        <w:adjustRightInd/>
        <w:snapToGrid/>
        <w:spacing w:line="440" w:lineRule="exact"/>
        <w:textAlignment w:val="auto"/>
        <w:rPr>
          <w:rFonts w:hint="eastAsia" w:ascii="微软雅黑" w:hAnsi="微软雅黑" w:eastAsia="微软雅黑" w:cs="微软雅黑"/>
          <w:b/>
          <w:bCs/>
          <w:color w:val="auto"/>
          <w:lang w:bidi="ar"/>
        </w:rPr>
      </w:pPr>
    </w:p>
    <w:p w14:paraId="172A9B2A">
      <w:pPr>
        <w:keepNext w:val="0"/>
        <w:keepLines w:val="0"/>
        <w:pageBreakBefore w:val="0"/>
        <w:widowControl/>
        <w:kinsoku/>
        <w:wordWrap/>
        <w:overflowPunct/>
        <w:topLinePunct w:val="0"/>
        <w:autoSpaceDE/>
        <w:autoSpaceDN/>
        <w:bidi w:val="0"/>
        <w:adjustRightInd/>
        <w:snapToGrid/>
        <w:spacing w:line="440" w:lineRule="exact"/>
        <w:textAlignment w:val="auto"/>
        <w:rPr>
          <w:rFonts w:hint="eastAsia" w:ascii="微软雅黑" w:hAnsi="微软雅黑" w:eastAsia="微软雅黑" w:cs="微软雅黑"/>
          <w:color w:val="332C2B"/>
          <w:sz w:val="21"/>
          <w:szCs w:val="21"/>
          <w:lang w:bidi="ar"/>
        </w:rPr>
      </w:pPr>
      <w:r>
        <w:rPr>
          <w:rFonts w:hint="eastAsia" w:ascii="微软雅黑" w:hAnsi="微软雅黑" w:eastAsia="微软雅黑" w:cs="微软雅黑"/>
          <w:b/>
          <w:bCs/>
          <w:color w:val="auto"/>
          <w:lang w:bidi="ar"/>
        </w:rPr>
        <w:t>行程</w:t>
      </w:r>
      <w:r>
        <w:rPr>
          <w:rFonts w:hint="eastAsia" w:ascii="微软雅黑" w:hAnsi="微软雅黑" w:eastAsia="微软雅黑" w:cs="微软雅黑"/>
          <w:b/>
          <w:bCs/>
          <w:color w:val="auto"/>
          <w:lang w:val="en-US" w:eastAsia="zh-CN" w:bidi="ar"/>
        </w:rPr>
        <w:t>示例：</w:t>
      </w:r>
      <w:r>
        <w:rPr>
          <w:rFonts w:hint="eastAsia" w:ascii="微软雅黑" w:hAnsi="微软雅黑" w:eastAsia="微软雅黑" w:cs="微软雅黑"/>
          <w:color w:val="000000"/>
          <w:sz w:val="21"/>
          <w:szCs w:val="21"/>
          <w:lang w:val="en-US" w:eastAsia="zh-CN" w:bidi="ar"/>
        </w:rPr>
        <w:t>（</w:t>
      </w:r>
      <w:r>
        <w:rPr>
          <w:rFonts w:hint="eastAsia" w:ascii="微软雅黑" w:hAnsi="微软雅黑" w:eastAsia="微软雅黑" w:cs="微软雅黑"/>
          <w:sz w:val="21"/>
          <w:szCs w:val="21"/>
        </w:rPr>
        <w:t>因受</w:t>
      </w:r>
      <w:r>
        <w:rPr>
          <w:rFonts w:hint="eastAsia" w:ascii="微软雅黑" w:hAnsi="微软雅黑" w:eastAsia="微软雅黑" w:cs="微软雅黑"/>
          <w:sz w:val="21"/>
          <w:szCs w:val="21"/>
          <w:lang w:val="en-US" w:eastAsia="zh-CN"/>
        </w:rPr>
        <w:t>企业生产任务</w:t>
      </w:r>
      <w:r>
        <w:rPr>
          <w:rFonts w:hint="eastAsia" w:ascii="微软雅黑" w:hAnsi="微软雅黑" w:eastAsia="微软雅黑" w:cs="微软雅黑"/>
          <w:sz w:val="21"/>
          <w:szCs w:val="21"/>
        </w:rPr>
        <w:t>、接待</w:t>
      </w:r>
      <w:r>
        <w:rPr>
          <w:rFonts w:hint="eastAsia" w:ascii="微软雅黑" w:hAnsi="微软雅黑" w:eastAsia="微软雅黑" w:cs="微软雅黑"/>
          <w:sz w:val="21"/>
          <w:szCs w:val="21"/>
          <w:lang w:val="en-US" w:eastAsia="zh-CN"/>
        </w:rPr>
        <w:t>安排</w:t>
      </w:r>
      <w:r>
        <w:rPr>
          <w:rFonts w:hint="eastAsia" w:ascii="微软雅黑" w:hAnsi="微软雅黑" w:eastAsia="微软雅黑" w:cs="微软雅黑"/>
          <w:sz w:val="21"/>
          <w:szCs w:val="21"/>
        </w:rPr>
        <w:t>等客观因素影响，部分参访企业和分享嘉宾可能会出现调整或变动，但不会减少参访企业的数量和降低参访企业的质量及分享嘉宾的资质</w:t>
      </w:r>
      <w:r>
        <w:rPr>
          <w:rFonts w:hint="eastAsia" w:ascii="微软雅黑" w:hAnsi="微软雅黑" w:eastAsia="微软雅黑" w:cs="微软雅黑"/>
          <w:sz w:val="21"/>
          <w:szCs w:val="21"/>
          <w:lang w:eastAsia="zh-CN"/>
        </w:rPr>
        <w:t>。</w:t>
      </w:r>
      <w:r>
        <w:rPr>
          <w:rFonts w:hint="eastAsia" w:ascii="微软雅黑" w:hAnsi="微软雅黑" w:eastAsia="微软雅黑" w:cs="微软雅黑"/>
          <w:color w:val="000000"/>
          <w:sz w:val="21"/>
          <w:szCs w:val="21"/>
          <w:lang w:val="en-US" w:eastAsia="zh-CN" w:bidi="ar"/>
        </w:rPr>
        <w:t>行程以最终版本为主）</w:t>
      </w:r>
    </w:p>
    <w:p w14:paraId="5A2D44A8">
      <w:pPr>
        <w:rPr>
          <w:rFonts w:hint="eastAsia"/>
          <w:lang w:val="en-US" w:eastAsia="zh-CN"/>
        </w:rPr>
      </w:pPr>
    </w:p>
    <w:p w14:paraId="08E2A370">
      <w:pPr>
        <w:rPr>
          <w:rFonts w:hint="eastAsia"/>
          <w:lang w:val="en-US" w:eastAsia="zh-CN"/>
        </w:rPr>
      </w:pPr>
    </w:p>
    <w:p w14:paraId="1D0B34D6">
      <w:pPr>
        <w:rPr>
          <w:rFonts w:hint="eastAsia"/>
          <w:lang w:val="en-US" w:eastAsia="zh-CN"/>
        </w:rPr>
      </w:pPr>
    </w:p>
    <w:p w14:paraId="062B0937">
      <w:pPr>
        <w:rPr>
          <w:rFonts w:hint="eastAsia"/>
          <w:lang w:val="en-US" w:eastAsia="zh-CN"/>
        </w:rPr>
      </w:pPr>
    </w:p>
    <w:p w14:paraId="4D327247">
      <w:pPr>
        <w:rPr>
          <w:rFonts w:hint="eastAsia"/>
          <w:lang w:val="en-US" w:eastAsia="zh-CN"/>
        </w:rPr>
      </w:pPr>
    </w:p>
    <w:tbl>
      <w:tblPr>
        <w:tblStyle w:val="6"/>
        <w:tblW w:w="8736" w:type="dxa"/>
        <w:tblInd w:w="9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Layout w:type="autofit"/>
        <w:tblCellMar>
          <w:top w:w="0" w:type="dxa"/>
          <w:left w:w="108" w:type="dxa"/>
          <w:bottom w:w="0" w:type="dxa"/>
          <w:right w:w="108" w:type="dxa"/>
        </w:tblCellMar>
      </w:tblPr>
      <w:tblGrid>
        <w:gridCol w:w="1364"/>
        <w:gridCol w:w="1949"/>
        <w:gridCol w:w="1189"/>
        <w:gridCol w:w="4234"/>
      </w:tblGrid>
      <w:tr w14:paraId="60FBAA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trHeight w:val="539" w:hRule="atLeast"/>
        </w:trPr>
        <w:tc>
          <w:tcPr>
            <w:tcW w:w="8736" w:type="dxa"/>
            <w:gridSpan w:val="4"/>
            <w:tcBorders>
              <w:tl2br w:val="nil"/>
              <w:tr2bl w:val="nil"/>
            </w:tcBorders>
            <w:shd w:val="clear" w:color="auto" w:fill="auto"/>
            <w:vAlign w:val="center"/>
          </w:tcPr>
          <w:p w14:paraId="3AC4B424">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ascii="微软雅黑" w:hAnsi="微软雅黑" w:eastAsia="微软雅黑" w:cs="微软雅黑"/>
                <w:b/>
                <w:bCs/>
                <w:i w:val="0"/>
                <w:iCs w:val="0"/>
                <w:color w:val="000000"/>
                <w:sz w:val="24"/>
                <w:szCs w:val="24"/>
                <w:u w:val="none"/>
              </w:rPr>
            </w:pPr>
            <w:r>
              <w:rPr>
                <w:rFonts w:hint="eastAsia" w:ascii="微软雅黑" w:hAnsi="微软雅黑" w:eastAsia="微软雅黑" w:cs="微软雅黑"/>
                <w:b/>
                <w:bCs/>
                <w:i w:val="0"/>
                <w:iCs w:val="0"/>
                <w:color w:val="000000"/>
                <w:kern w:val="0"/>
                <w:sz w:val="24"/>
                <w:szCs w:val="24"/>
                <w:u w:val="none"/>
                <w:lang w:val="en-US" w:eastAsia="zh-CN" w:bidi="ar"/>
              </w:rPr>
              <w:t>2026年寒假卓越工程师创新创业实训项目（香港）行程示例（7天）</w:t>
            </w:r>
          </w:p>
        </w:tc>
      </w:tr>
      <w:tr w14:paraId="5FD2D6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trHeight w:val="449" w:hRule="atLeast"/>
        </w:trPr>
        <w:tc>
          <w:tcPr>
            <w:tcW w:w="1364" w:type="dxa"/>
            <w:tcBorders>
              <w:tl2br w:val="nil"/>
              <w:tr2bl w:val="nil"/>
            </w:tcBorders>
            <w:shd w:val="clear" w:color="auto" w:fill="auto"/>
            <w:vAlign w:val="center"/>
          </w:tcPr>
          <w:p w14:paraId="0EE11843">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eastAsia" w:ascii="微软雅黑" w:hAnsi="微软雅黑" w:eastAsia="微软雅黑" w:cs="微软雅黑"/>
                <w:b/>
                <w:bCs/>
                <w:i w:val="0"/>
                <w:iCs w:val="0"/>
                <w:color w:val="000000"/>
                <w:sz w:val="20"/>
                <w:szCs w:val="20"/>
                <w:u w:val="none"/>
              </w:rPr>
            </w:pPr>
            <w:r>
              <w:rPr>
                <w:rFonts w:hint="eastAsia" w:ascii="微软雅黑" w:hAnsi="微软雅黑" w:eastAsia="微软雅黑" w:cs="微软雅黑"/>
                <w:b/>
                <w:bCs/>
                <w:i w:val="0"/>
                <w:iCs w:val="0"/>
                <w:color w:val="000000"/>
                <w:kern w:val="0"/>
                <w:sz w:val="20"/>
                <w:szCs w:val="20"/>
                <w:u w:val="none"/>
                <w:lang w:val="en-US" w:eastAsia="zh-CN" w:bidi="ar"/>
              </w:rPr>
              <w:t>日期</w:t>
            </w:r>
          </w:p>
        </w:tc>
        <w:tc>
          <w:tcPr>
            <w:tcW w:w="1949" w:type="dxa"/>
            <w:tcBorders>
              <w:tl2br w:val="nil"/>
              <w:tr2bl w:val="nil"/>
            </w:tcBorders>
            <w:shd w:val="clear" w:color="auto" w:fill="auto"/>
            <w:vAlign w:val="center"/>
          </w:tcPr>
          <w:p w14:paraId="6C6015B2">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eastAsia" w:ascii="微软雅黑" w:hAnsi="微软雅黑" w:eastAsia="微软雅黑" w:cs="微软雅黑"/>
                <w:b/>
                <w:bCs/>
                <w:i w:val="0"/>
                <w:iCs w:val="0"/>
                <w:color w:val="000000"/>
                <w:sz w:val="20"/>
                <w:szCs w:val="20"/>
                <w:u w:val="none"/>
              </w:rPr>
            </w:pPr>
            <w:r>
              <w:rPr>
                <w:rFonts w:hint="eastAsia" w:ascii="微软雅黑" w:hAnsi="微软雅黑" w:eastAsia="微软雅黑" w:cs="微软雅黑"/>
                <w:b/>
                <w:bCs/>
                <w:i w:val="0"/>
                <w:iCs w:val="0"/>
                <w:color w:val="000000"/>
                <w:kern w:val="0"/>
                <w:sz w:val="20"/>
                <w:szCs w:val="20"/>
                <w:u w:val="none"/>
                <w:lang w:val="en-US" w:eastAsia="zh-CN" w:bidi="ar"/>
              </w:rPr>
              <w:t>项目名称</w:t>
            </w:r>
          </w:p>
        </w:tc>
        <w:tc>
          <w:tcPr>
            <w:tcW w:w="1189" w:type="dxa"/>
            <w:tcBorders>
              <w:tl2br w:val="nil"/>
              <w:tr2bl w:val="nil"/>
            </w:tcBorders>
            <w:shd w:val="clear" w:color="auto" w:fill="auto"/>
            <w:vAlign w:val="center"/>
          </w:tcPr>
          <w:p w14:paraId="25FF4C85">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eastAsia" w:ascii="微软雅黑" w:hAnsi="微软雅黑" w:eastAsia="微软雅黑" w:cs="微软雅黑"/>
                <w:b/>
                <w:bCs/>
                <w:i w:val="0"/>
                <w:iCs w:val="0"/>
                <w:color w:val="000000"/>
                <w:sz w:val="20"/>
                <w:szCs w:val="20"/>
                <w:u w:val="none"/>
              </w:rPr>
            </w:pPr>
            <w:r>
              <w:rPr>
                <w:rFonts w:hint="eastAsia" w:ascii="微软雅黑" w:hAnsi="微软雅黑" w:eastAsia="微软雅黑" w:cs="微软雅黑"/>
                <w:b/>
                <w:bCs/>
                <w:i w:val="0"/>
                <w:iCs w:val="0"/>
                <w:color w:val="000000"/>
                <w:kern w:val="0"/>
                <w:sz w:val="20"/>
                <w:szCs w:val="20"/>
                <w:u w:val="none"/>
                <w:lang w:val="en-US" w:eastAsia="zh-CN" w:bidi="ar"/>
              </w:rPr>
              <w:t>时段</w:t>
            </w:r>
          </w:p>
        </w:tc>
        <w:tc>
          <w:tcPr>
            <w:tcW w:w="4234" w:type="dxa"/>
            <w:tcBorders>
              <w:tl2br w:val="nil"/>
              <w:tr2bl w:val="nil"/>
            </w:tcBorders>
            <w:shd w:val="clear" w:color="auto" w:fill="auto"/>
            <w:vAlign w:val="center"/>
          </w:tcPr>
          <w:p w14:paraId="5107E33F">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eastAsia" w:ascii="微软雅黑" w:hAnsi="微软雅黑" w:eastAsia="微软雅黑" w:cs="微软雅黑"/>
                <w:b/>
                <w:bCs/>
                <w:i w:val="0"/>
                <w:iCs w:val="0"/>
                <w:color w:val="000000"/>
                <w:sz w:val="20"/>
                <w:szCs w:val="20"/>
                <w:u w:val="none"/>
              </w:rPr>
            </w:pPr>
            <w:r>
              <w:rPr>
                <w:rFonts w:hint="eastAsia" w:ascii="微软雅黑" w:hAnsi="微软雅黑" w:eastAsia="微软雅黑" w:cs="微软雅黑"/>
                <w:b/>
                <w:bCs/>
                <w:i w:val="0"/>
                <w:iCs w:val="0"/>
                <w:color w:val="000000"/>
                <w:kern w:val="0"/>
                <w:sz w:val="20"/>
                <w:szCs w:val="20"/>
                <w:u w:val="none"/>
                <w:lang w:val="en-US" w:eastAsia="zh-CN" w:bidi="ar"/>
              </w:rPr>
              <w:t>活动内容</w:t>
            </w:r>
          </w:p>
        </w:tc>
      </w:tr>
      <w:tr w14:paraId="553EFA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trHeight w:val="90" w:hRule="atLeast"/>
        </w:trPr>
        <w:tc>
          <w:tcPr>
            <w:tcW w:w="1364" w:type="dxa"/>
            <w:tcBorders>
              <w:tl2br w:val="nil"/>
              <w:tr2bl w:val="nil"/>
            </w:tcBorders>
            <w:shd w:val="clear" w:color="auto" w:fill="auto"/>
            <w:vAlign w:val="center"/>
          </w:tcPr>
          <w:p w14:paraId="1D88228A">
            <w:pPr>
              <w:keepNext w:val="0"/>
              <w:keepLines w:val="0"/>
              <w:pageBreakBefore w:val="0"/>
              <w:widowControl/>
              <w:suppressLineNumbers w:val="0"/>
              <w:kinsoku/>
              <w:wordWrap/>
              <w:overflowPunct/>
              <w:topLinePunct w:val="0"/>
              <w:autoSpaceDE/>
              <w:autoSpaceDN/>
              <w:bidi w:val="0"/>
              <w:adjustRightInd/>
              <w:snapToGrid/>
              <w:spacing w:line="520" w:lineRule="exact"/>
              <w:jc w:val="center"/>
              <w:textAlignment w:val="center"/>
              <w:rPr>
                <w:rFonts w:hint="eastAsia" w:ascii="微软雅黑" w:hAnsi="微软雅黑" w:eastAsia="微软雅黑" w:cs="微软雅黑"/>
                <w:i w:val="0"/>
                <w:iCs w:val="0"/>
                <w:color w:val="000000"/>
                <w:sz w:val="20"/>
                <w:szCs w:val="20"/>
                <w:u w:val="none"/>
              </w:rPr>
            </w:pPr>
            <w:r>
              <w:rPr>
                <w:rFonts w:hint="eastAsia" w:ascii="微软雅黑" w:hAnsi="微软雅黑" w:eastAsia="微软雅黑" w:cs="微软雅黑"/>
                <w:i w:val="0"/>
                <w:iCs w:val="0"/>
                <w:color w:val="000000"/>
                <w:kern w:val="0"/>
                <w:sz w:val="20"/>
                <w:szCs w:val="20"/>
                <w:u w:val="none"/>
                <w:lang w:val="en-US" w:eastAsia="zh-CN" w:bidi="ar"/>
              </w:rPr>
              <w:t>第一天</w:t>
            </w:r>
          </w:p>
        </w:tc>
        <w:tc>
          <w:tcPr>
            <w:tcW w:w="7372" w:type="dxa"/>
            <w:gridSpan w:val="3"/>
            <w:tcBorders>
              <w:tl2br w:val="nil"/>
              <w:tr2bl w:val="nil"/>
            </w:tcBorders>
            <w:shd w:val="clear" w:color="auto" w:fill="auto"/>
            <w:vAlign w:val="center"/>
          </w:tcPr>
          <w:p w14:paraId="71647648">
            <w:pPr>
              <w:keepNext w:val="0"/>
              <w:keepLines w:val="0"/>
              <w:pageBreakBefore w:val="0"/>
              <w:widowControl/>
              <w:suppressLineNumbers w:val="0"/>
              <w:kinsoku/>
              <w:wordWrap/>
              <w:overflowPunct/>
              <w:topLinePunct w:val="0"/>
              <w:autoSpaceDE/>
              <w:autoSpaceDN/>
              <w:bidi w:val="0"/>
              <w:adjustRightInd/>
              <w:snapToGrid/>
              <w:spacing w:line="520" w:lineRule="exact"/>
              <w:jc w:val="center"/>
              <w:textAlignment w:val="center"/>
              <w:rPr>
                <w:rFonts w:hint="eastAsia" w:ascii="微软雅黑" w:hAnsi="微软雅黑" w:eastAsia="微软雅黑" w:cs="微软雅黑"/>
                <w:i w:val="0"/>
                <w:iCs w:val="0"/>
                <w:color w:val="000000"/>
                <w:sz w:val="20"/>
                <w:szCs w:val="20"/>
                <w:u w:val="none"/>
              </w:rPr>
            </w:pPr>
            <w:r>
              <w:rPr>
                <w:rFonts w:hint="eastAsia" w:ascii="微软雅黑" w:hAnsi="微软雅黑" w:eastAsia="微软雅黑" w:cs="微软雅黑"/>
                <w:i w:val="0"/>
                <w:iCs w:val="0"/>
                <w:color w:val="000000"/>
                <w:kern w:val="0"/>
                <w:sz w:val="20"/>
                <w:szCs w:val="20"/>
                <w:u w:val="none"/>
                <w:lang w:val="en-US" w:eastAsia="zh-CN" w:bidi="ar"/>
              </w:rPr>
              <w:t>抵达香港，安排入住</w:t>
            </w:r>
          </w:p>
        </w:tc>
      </w:tr>
      <w:tr w14:paraId="10CA01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57" w:hRule="atLeast"/>
        </w:trPr>
        <w:tc>
          <w:tcPr>
            <w:tcW w:w="1364" w:type="dxa"/>
            <w:vMerge w:val="restart"/>
            <w:tcBorders>
              <w:tl2br w:val="nil"/>
              <w:tr2bl w:val="nil"/>
            </w:tcBorders>
            <w:shd w:val="clear" w:color="auto" w:fill="auto"/>
            <w:vAlign w:val="center"/>
          </w:tcPr>
          <w:p w14:paraId="7263A771">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eastAsia" w:ascii="微软雅黑" w:hAnsi="微软雅黑" w:eastAsia="微软雅黑" w:cs="微软雅黑"/>
                <w:i w:val="0"/>
                <w:iCs w:val="0"/>
                <w:color w:val="000000"/>
                <w:sz w:val="20"/>
                <w:szCs w:val="20"/>
                <w:u w:val="none"/>
              </w:rPr>
            </w:pPr>
            <w:r>
              <w:rPr>
                <w:rFonts w:hint="eastAsia" w:ascii="微软雅黑" w:hAnsi="微软雅黑" w:eastAsia="微软雅黑" w:cs="微软雅黑"/>
                <w:i w:val="0"/>
                <w:iCs w:val="0"/>
                <w:color w:val="000000"/>
                <w:kern w:val="0"/>
                <w:sz w:val="20"/>
                <w:szCs w:val="20"/>
                <w:u w:val="none"/>
                <w:lang w:val="en-US" w:eastAsia="zh-CN" w:bidi="ar"/>
              </w:rPr>
              <w:t>第二天</w:t>
            </w:r>
          </w:p>
        </w:tc>
        <w:tc>
          <w:tcPr>
            <w:tcW w:w="1949" w:type="dxa"/>
            <w:vMerge w:val="restart"/>
            <w:tcBorders>
              <w:tl2br w:val="nil"/>
              <w:tr2bl w:val="nil"/>
            </w:tcBorders>
            <w:shd w:val="clear" w:color="auto" w:fill="auto"/>
            <w:vAlign w:val="center"/>
          </w:tcPr>
          <w:p w14:paraId="0FB0FD4D">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eastAsia" w:ascii="微软雅黑" w:hAnsi="微软雅黑" w:eastAsia="微软雅黑" w:cs="微软雅黑"/>
                <w:i w:val="0"/>
                <w:iCs w:val="0"/>
                <w:color w:val="000000"/>
                <w:sz w:val="20"/>
                <w:szCs w:val="20"/>
                <w:u w:val="none"/>
              </w:rPr>
            </w:pPr>
            <w:r>
              <w:rPr>
                <w:rFonts w:hint="eastAsia" w:ascii="微软雅黑" w:hAnsi="微软雅黑" w:eastAsia="微软雅黑" w:cs="微软雅黑"/>
                <w:i w:val="0"/>
                <w:iCs w:val="0"/>
                <w:color w:val="000000"/>
                <w:kern w:val="0"/>
                <w:sz w:val="20"/>
                <w:szCs w:val="20"/>
                <w:u w:val="none"/>
                <w:lang w:val="en-US" w:eastAsia="zh-CN" w:bidi="ar"/>
              </w:rPr>
              <w:t>人工智能基础理论与应用探索</w:t>
            </w:r>
          </w:p>
        </w:tc>
        <w:tc>
          <w:tcPr>
            <w:tcW w:w="1189" w:type="dxa"/>
            <w:tcBorders>
              <w:tl2br w:val="nil"/>
              <w:tr2bl w:val="nil"/>
            </w:tcBorders>
            <w:shd w:val="clear" w:color="auto" w:fill="auto"/>
            <w:vAlign w:val="center"/>
          </w:tcPr>
          <w:p w14:paraId="16C20427">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eastAsia" w:ascii="微软雅黑" w:hAnsi="微软雅黑" w:eastAsia="微软雅黑" w:cs="微软雅黑"/>
                <w:i w:val="0"/>
                <w:iCs w:val="0"/>
                <w:color w:val="000000"/>
                <w:sz w:val="20"/>
                <w:szCs w:val="20"/>
                <w:u w:val="none"/>
              </w:rPr>
            </w:pPr>
            <w:r>
              <w:rPr>
                <w:rFonts w:hint="eastAsia" w:ascii="微软雅黑" w:hAnsi="微软雅黑" w:eastAsia="微软雅黑" w:cs="微软雅黑"/>
                <w:i w:val="0"/>
                <w:iCs w:val="0"/>
                <w:color w:val="000000"/>
                <w:kern w:val="0"/>
                <w:sz w:val="20"/>
                <w:szCs w:val="20"/>
                <w:u w:val="none"/>
                <w:lang w:val="en-US" w:eastAsia="zh-CN" w:bidi="ar"/>
              </w:rPr>
              <w:t>上午</w:t>
            </w:r>
          </w:p>
        </w:tc>
        <w:tc>
          <w:tcPr>
            <w:tcW w:w="4234" w:type="dxa"/>
            <w:tcBorders>
              <w:tl2br w:val="nil"/>
              <w:tr2bl w:val="nil"/>
            </w:tcBorders>
            <w:shd w:val="clear" w:color="auto" w:fill="auto"/>
            <w:vAlign w:val="center"/>
          </w:tcPr>
          <w:p w14:paraId="390E51F1">
            <w:pPr>
              <w:keepNext w:val="0"/>
              <w:keepLines w:val="0"/>
              <w:pageBreakBefore w:val="0"/>
              <w:widowControl/>
              <w:suppressLineNumbers w:val="0"/>
              <w:kinsoku/>
              <w:wordWrap/>
              <w:overflowPunct/>
              <w:topLinePunct w:val="0"/>
              <w:autoSpaceDE/>
              <w:autoSpaceDN/>
              <w:bidi w:val="0"/>
              <w:adjustRightInd/>
              <w:snapToGrid/>
              <w:spacing w:line="480" w:lineRule="exact"/>
              <w:jc w:val="left"/>
              <w:textAlignment w:val="center"/>
              <w:rPr>
                <w:rFonts w:hint="eastAsia" w:ascii="微软雅黑" w:hAnsi="微软雅黑" w:eastAsia="微软雅黑" w:cs="微软雅黑"/>
                <w:i w:val="0"/>
                <w:iCs w:val="0"/>
                <w:color w:val="000000"/>
                <w:sz w:val="20"/>
                <w:szCs w:val="20"/>
                <w:u w:val="none"/>
              </w:rPr>
            </w:pPr>
            <w:r>
              <w:rPr>
                <w:rFonts w:hint="eastAsia" w:ascii="微软雅黑" w:hAnsi="微软雅黑" w:eastAsia="微软雅黑" w:cs="微软雅黑"/>
                <w:i w:val="0"/>
                <w:iCs w:val="0"/>
                <w:color w:val="000000"/>
                <w:kern w:val="0"/>
                <w:sz w:val="20"/>
                <w:szCs w:val="20"/>
                <w:u w:val="none"/>
                <w:lang w:val="en-US" w:eastAsia="zh-CN" w:bidi="ar"/>
              </w:rPr>
              <w:t>生产力局研究中心参访：参观实验室与机器人展示</w:t>
            </w:r>
            <w:r>
              <w:rPr>
                <w:rFonts w:hint="eastAsia" w:ascii="微软雅黑" w:hAnsi="微软雅黑" w:eastAsia="微软雅黑" w:cs="微软雅黑"/>
                <w:i w:val="0"/>
                <w:iCs w:val="0"/>
                <w:color w:val="000000"/>
                <w:kern w:val="0"/>
                <w:sz w:val="20"/>
                <w:szCs w:val="20"/>
                <w:u w:val="none"/>
                <w:lang w:val="en-US" w:eastAsia="zh-CN" w:bidi="ar"/>
              </w:rPr>
              <w:br w:type="textWrapping"/>
            </w:r>
            <w:r>
              <w:rPr>
                <w:rFonts w:hint="eastAsia" w:ascii="微软雅黑" w:hAnsi="微软雅黑" w:eastAsia="微软雅黑" w:cs="微软雅黑"/>
                <w:i w:val="0"/>
                <w:iCs w:val="0"/>
                <w:color w:val="000000"/>
                <w:kern w:val="0"/>
                <w:sz w:val="20"/>
                <w:szCs w:val="20"/>
                <w:u w:val="none"/>
                <w:lang w:val="en-US" w:eastAsia="zh-CN" w:bidi="ar"/>
              </w:rPr>
              <w:t>研究生分享：机器人学术与应用</w:t>
            </w:r>
          </w:p>
        </w:tc>
      </w:tr>
      <w:tr w14:paraId="639461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trHeight w:val="1063" w:hRule="atLeast"/>
        </w:trPr>
        <w:tc>
          <w:tcPr>
            <w:tcW w:w="1364" w:type="dxa"/>
            <w:vMerge w:val="continue"/>
            <w:tcBorders>
              <w:tl2br w:val="nil"/>
              <w:tr2bl w:val="nil"/>
            </w:tcBorders>
            <w:shd w:val="clear" w:color="auto" w:fill="auto"/>
            <w:vAlign w:val="center"/>
          </w:tcPr>
          <w:p w14:paraId="75565A71">
            <w:pPr>
              <w:keepNext w:val="0"/>
              <w:keepLines w:val="0"/>
              <w:pageBreakBefore w:val="0"/>
              <w:widowControl/>
              <w:kinsoku/>
              <w:wordWrap/>
              <w:overflowPunct/>
              <w:topLinePunct w:val="0"/>
              <w:autoSpaceDE/>
              <w:autoSpaceDN/>
              <w:bidi w:val="0"/>
              <w:adjustRightInd/>
              <w:snapToGrid/>
              <w:spacing w:line="480" w:lineRule="exact"/>
              <w:jc w:val="center"/>
              <w:rPr>
                <w:rFonts w:hint="eastAsia" w:ascii="微软雅黑" w:hAnsi="微软雅黑" w:eastAsia="微软雅黑" w:cs="微软雅黑"/>
                <w:i w:val="0"/>
                <w:iCs w:val="0"/>
                <w:color w:val="000000"/>
                <w:sz w:val="20"/>
                <w:szCs w:val="20"/>
                <w:u w:val="none"/>
              </w:rPr>
            </w:pPr>
          </w:p>
        </w:tc>
        <w:tc>
          <w:tcPr>
            <w:tcW w:w="1949" w:type="dxa"/>
            <w:vMerge w:val="continue"/>
            <w:tcBorders>
              <w:tl2br w:val="nil"/>
              <w:tr2bl w:val="nil"/>
            </w:tcBorders>
            <w:shd w:val="clear" w:color="auto" w:fill="auto"/>
            <w:vAlign w:val="center"/>
          </w:tcPr>
          <w:p w14:paraId="6A60F707">
            <w:pPr>
              <w:keepNext w:val="0"/>
              <w:keepLines w:val="0"/>
              <w:pageBreakBefore w:val="0"/>
              <w:widowControl/>
              <w:kinsoku/>
              <w:wordWrap/>
              <w:overflowPunct/>
              <w:topLinePunct w:val="0"/>
              <w:autoSpaceDE/>
              <w:autoSpaceDN/>
              <w:bidi w:val="0"/>
              <w:adjustRightInd/>
              <w:snapToGrid/>
              <w:spacing w:line="480" w:lineRule="exact"/>
              <w:jc w:val="center"/>
              <w:rPr>
                <w:rFonts w:hint="eastAsia" w:ascii="微软雅黑" w:hAnsi="微软雅黑" w:eastAsia="微软雅黑" w:cs="微软雅黑"/>
                <w:i w:val="0"/>
                <w:iCs w:val="0"/>
                <w:color w:val="000000"/>
                <w:sz w:val="20"/>
                <w:szCs w:val="20"/>
                <w:u w:val="none"/>
              </w:rPr>
            </w:pPr>
          </w:p>
        </w:tc>
        <w:tc>
          <w:tcPr>
            <w:tcW w:w="1189" w:type="dxa"/>
            <w:tcBorders>
              <w:tl2br w:val="nil"/>
              <w:tr2bl w:val="nil"/>
            </w:tcBorders>
            <w:shd w:val="clear" w:color="auto" w:fill="auto"/>
            <w:vAlign w:val="center"/>
          </w:tcPr>
          <w:p w14:paraId="042AE4A7">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eastAsia" w:ascii="微软雅黑" w:hAnsi="微软雅黑" w:eastAsia="微软雅黑" w:cs="微软雅黑"/>
                <w:i w:val="0"/>
                <w:iCs w:val="0"/>
                <w:color w:val="000000"/>
                <w:sz w:val="20"/>
                <w:szCs w:val="20"/>
                <w:u w:val="none"/>
              </w:rPr>
            </w:pPr>
            <w:r>
              <w:rPr>
                <w:rFonts w:hint="eastAsia" w:ascii="微软雅黑" w:hAnsi="微软雅黑" w:eastAsia="微软雅黑" w:cs="微软雅黑"/>
                <w:i w:val="0"/>
                <w:iCs w:val="0"/>
                <w:color w:val="000000"/>
                <w:kern w:val="0"/>
                <w:sz w:val="20"/>
                <w:szCs w:val="20"/>
                <w:u w:val="none"/>
                <w:lang w:val="en-US" w:eastAsia="zh-CN" w:bidi="ar"/>
              </w:rPr>
              <w:t>下午</w:t>
            </w:r>
          </w:p>
        </w:tc>
        <w:tc>
          <w:tcPr>
            <w:tcW w:w="4234" w:type="dxa"/>
            <w:tcBorders>
              <w:tl2br w:val="nil"/>
              <w:tr2bl w:val="nil"/>
            </w:tcBorders>
            <w:shd w:val="clear" w:color="auto" w:fill="auto"/>
            <w:vAlign w:val="center"/>
          </w:tcPr>
          <w:p w14:paraId="0562339C">
            <w:pPr>
              <w:keepNext w:val="0"/>
              <w:keepLines w:val="0"/>
              <w:pageBreakBefore w:val="0"/>
              <w:widowControl/>
              <w:suppressLineNumbers w:val="0"/>
              <w:kinsoku/>
              <w:wordWrap/>
              <w:overflowPunct/>
              <w:topLinePunct w:val="0"/>
              <w:autoSpaceDE/>
              <w:autoSpaceDN/>
              <w:bidi w:val="0"/>
              <w:adjustRightInd/>
              <w:snapToGrid/>
              <w:spacing w:line="480" w:lineRule="exact"/>
              <w:jc w:val="left"/>
              <w:textAlignment w:val="center"/>
              <w:rPr>
                <w:rFonts w:hint="eastAsia" w:ascii="微软雅黑" w:hAnsi="微软雅黑" w:eastAsia="微软雅黑" w:cs="微软雅黑"/>
                <w:i w:val="0"/>
                <w:iCs w:val="0"/>
                <w:color w:val="000000"/>
                <w:sz w:val="20"/>
                <w:szCs w:val="20"/>
                <w:u w:val="none"/>
              </w:rPr>
            </w:pPr>
            <w:r>
              <w:rPr>
                <w:rFonts w:hint="eastAsia" w:ascii="微软雅黑" w:hAnsi="微软雅黑" w:eastAsia="微软雅黑" w:cs="微软雅黑"/>
                <w:i w:val="0"/>
                <w:iCs w:val="0"/>
                <w:color w:val="000000"/>
                <w:kern w:val="0"/>
                <w:sz w:val="20"/>
                <w:szCs w:val="20"/>
                <w:u w:val="none"/>
                <w:lang w:val="en-US" w:eastAsia="zh-CN" w:bidi="ar"/>
              </w:rPr>
              <w:t>生产力局课堂：《人工智能入门与未来趋势》(理论+小型互动</w:t>
            </w:r>
            <w:r>
              <w:rPr>
                <w:rFonts w:hint="eastAsia" w:ascii="微软雅黑" w:hAnsi="微软雅黑" w:eastAsia="微软雅黑" w:cs="微软雅黑"/>
                <w:i w:val="0"/>
                <w:iCs w:val="0"/>
                <w:color w:val="auto"/>
                <w:kern w:val="0"/>
                <w:sz w:val="20"/>
                <w:szCs w:val="20"/>
                <w:u w:val="none"/>
                <w:lang w:val="en-US" w:eastAsia="zh-CN" w:bidi="ar"/>
              </w:rPr>
              <w:t>程式</w:t>
            </w:r>
            <w:r>
              <w:rPr>
                <w:rFonts w:hint="eastAsia" w:ascii="微软雅黑" w:hAnsi="微软雅黑" w:eastAsia="微软雅黑" w:cs="微软雅黑"/>
                <w:i w:val="0"/>
                <w:iCs w:val="0"/>
                <w:color w:val="000000"/>
                <w:kern w:val="0"/>
                <w:sz w:val="20"/>
                <w:szCs w:val="20"/>
                <w:u w:val="none"/>
                <w:lang w:val="en-US" w:eastAsia="zh-CN" w:bidi="ar"/>
              </w:rPr>
              <w:t>设计)</w:t>
            </w:r>
          </w:p>
        </w:tc>
      </w:tr>
      <w:tr w14:paraId="797968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trHeight w:val="1000" w:hRule="atLeast"/>
        </w:trPr>
        <w:tc>
          <w:tcPr>
            <w:tcW w:w="1364" w:type="dxa"/>
            <w:vMerge w:val="restart"/>
            <w:tcBorders>
              <w:tl2br w:val="nil"/>
              <w:tr2bl w:val="nil"/>
            </w:tcBorders>
            <w:shd w:val="clear" w:color="auto" w:fill="auto"/>
            <w:vAlign w:val="center"/>
          </w:tcPr>
          <w:p w14:paraId="2D250647">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eastAsia" w:ascii="微软雅黑" w:hAnsi="微软雅黑" w:eastAsia="微软雅黑" w:cs="微软雅黑"/>
                <w:i w:val="0"/>
                <w:iCs w:val="0"/>
                <w:color w:val="000000"/>
                <w:sz w:val="20"/>
                <w:szCs w:val="20"/>
                <w:u w:val="none"/>
              </w:rPr>
            </w:pPr>
            <w:r>
              <w:rPr>
                <w:rFonts w:hint="eastAsia" w:ascii="微软雅黑" w:hAnsi="微软雅黑" w:eastAsia="微软雅黑" w:cs="微软雅黑"/>
                <w:i w:val="0"/>
                <w:iCs w:val="0"/>
                <w:color w:val="000000"/>
                <w:kern w:val="0"/>
                <w:sz w:val="20"/>
                <w:szCs w:val="20"/>
                <w:u w:val="none"/>
                <w:lang w:val="en-US" w:eastAsia="zh-CN" w:bidi="ar"/>
              </w:rPr>
              <w:t>第三天</w:t>
            </w:r>
          </w:p>
        </w:tc>
        <w:tc>
          <w:tcPr>
            <w:tcW w:w="1949" w:type="dxa"/>
            <w:vMerge w:val="restart"/>
            <w:tcBorders>
              <w:tl2br w:val="nil"/>
              <w:tr2bl w:val="nil"/>
            </w:tcBorders>
            <w:shd w:val="clear" w:color="auto" w:fill="auto"/>
            <w:vAlign w:val="center"/>
          </w:tcPr>
          <w:p w14:paraId="440CA28A">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eastAsia" w:ascii="微软雅黑" w:hAnsi="微软雅黑" w:eastAsia="微软雅黑" w:cs="微软雅黑"/>
                <w:i w:val="0"/>
                <w:iCs w:val="0"/>
                <w:color w:val="000000"/>
                <w:sz w:val="20"/>
                <w:szCs w:val="20"/>
                <w:u w:val="none"/>
              </w:rPr>
            </w:pPr>
            <w:r>
              <w:rPr>
                <w:rFonts w:hint="eastAsia" w:ascii="微软雅黑" w:hAnsi="微软雅黑" w:eastAsia="微软雅黑" w:cs="微软雅黑"/>
                <w:i w:val="0"/>
                <w:iCs w:val="0"/>
                <w:color w:val="000000"/>
                <w:kern w:val="0"/>
                <w:sz w:val="20"/>
                <w:szCs w:val="20"/>
                <w:u w:val="none"/>
                <w:lang w:val="en-US" w:eastAsia="zh-CN" w:bidi="ar"/>
              </w:rPr>
              <w:t>机器人设计与编程</w:t>
            </w:r>
          </w:p>
        </w:tc>
        <w:tc>
          <w:tcPr>
            <w:tcW w:w="1189" w:type="dxa"/>
            <w:tcBorders>
              <w:tl2br w:val="nil"/>
              <w:tr2bl w:val="nil"/>
            </w:tcBorders>
            <w:shd w:val="clear" w:color="auto" w:fill="auto"/>
            <w:vAlign w:val="center"/>
          </w:tcPr>
          <w:p w14:paraId="35CC89CF">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eastAsia" w:ascii="微软雅黑" w:hAnsi="微软雅黑" w:eastAsia="微软雅黑" w:cs="微软雅黑"/>
                <w:i w:val="0"/>
                <w:iCs w:val="0"/>
                <w:color w:val="000000"/>
                <w:sz w:val="20"/>
                <w:szCs w:val="20"/>
                <w:u w:val="none"/>
              </w:rPr>
            </w:pPr>
            <w:r>
              <w:rPr>
                <w:rFonts w:hint="eastAsia" w:ascii="微软雅黑" w:hAnsi="微软雅黑" w:eastAsia="微软雅黑" w:cs="微软雅黑"/>
                <w:i w:val="0"/>
                <w:iCs w:val="0"/>
                <w:color w:val="000000"/>
                <w:kern w:val="0"/>
                <w:sz w:val="20"/>
                <w:szCs w:val="20"/>
                <w:u w:val="none"/>
                <w:lang w:val="en-US" w:eastAsia="zh-CN" w:bidi="ar"/>
              </w:rPr>
              <w:t>上午</w:t>
            </w:r>
          </w:p>
        </w:tc>
        <w:tc>
          <w:tcPr>
            <w:tcW w:w="4234" w:type="dxa"/>
            <w:tcBorders>
              <w:tl2br w:val="nil"/>
              <w:tr2bl w:val="nil"/>
            </w:tcBorders>
            <w:shd w:val="clear" w:color="auto" w:fill="auto"/>
            <w:vAlign w:val="center"/>
          </w:tcPr>
          <w:p w14:paraId="54518932">
            <w:pPr>
              <w:keepNext w:val="0"/>
              <w:keepLines w:val="0"/>
              <w:pageBreakBefore w:val="0"/>
              <w:widowControl/>
              <w:suppressLineNumbers w:val="0"/>
              <w:kinsoku/>
              <w:wordWrap/>
              <w:overflowPunct/>
              <w:topLinePunct w:val="0"/>
              <w:autoSpaceDE/>
              <w:autoSpaceDN/>
              <w:bidi w:val="0"/>
              <w:adjustRightInd/>
              <w:snapToGrid/>
              <w:spacing w:line="480" w:lineRule="exact"/>
              <w:jc w:val="left"/>
              <w:textAlignment w:val="center"/>
              <w:rPr>
                <w:rFonts w:hint="eastAsia" w:ascii="微软雅黑" w:hAnsi="微软雅黑" w:eastAsia="微软雅黑" w:cs="微软雅黑"/>
                <w:i w:val="0"/>
                <w:iCs w:val="0"/>
                <w:color w:val="000000"/>
                <w:sz w:val="20"/>
                <w:szCs w:val="20"/>
                <w:u w:val="none"/>
              </w:rPr>
            </w:pPr>
            <w:r>
              <w:rPr>
                <w:rFonts w:hint="eastAsia" w:ascii="微软雅黑" w:hAnsi="微软雅黑" w:eastAsia="微软雅黑" w:cs="微软雅黑"/>
                <w:i w:val="0"/>
                <w:iCs w:val="0"/>
                <w:color w:val="000000"/>
                <w:kern w:val="0"/>
                <w:sz w:val="20"/>
                <w:szCs w:val="20"/>
                <w:u w:val="none"/>
                <w:lang w:val="en-US" w:eastAsia="zh-CN" w:bidi="ar"/>
              </w:rPr>
              <w:t>香港科学园企业参观：智能城市展示馆</w:t>
            </w:r>
            <w:r>
              <w:rPr>
                <w:rFonts w:hint="eastAsia" w:ascii="微软雅黑" w:hAnsi="微软雅黑" w:eastAsia="微软雅黑" w:cs="微软雅黑"/>
                <w:i w:val="0"/>
                <w:iCs w:val="0"/>
                <w:color w:val="000000"/>
                <w:kern w:val="0"/>
                <w:sz w:val="20"/>
                <w:szCs w:val="20"/>
                <w:u w:val="none"/>
                <w:lang w:val="en-US" w:eastAsia="zh-CN" w:bidi="ar"/>
              </w:rPr>
              <w:br w:type="textWrapping"/>
            </w:r>
            <w:r>
              <w:rPr>
                <w:rFonts w:hint="eastAsia" w:ascii="微软雅黑" w:hAnsi="微软雅黑" w:eastAsia="微软雅黑" w:cs="微软雅黑"/>
                <w:i w:val="0"/>
                <w:iCs w:val="0"/>
                <w:color w:val="000000"/>
                <w:kern w:val="0"/>
                <w:sz w:val="20"/>
                <w:szCs w:val="20"/>
                <w:u w:val="none"/>
                <w:lang w:val="en-US" w:eastAsia="zh-CN" w:bidi="ar"/>
              </w:rPr>
              <w:t>专家分享：人工智能在生活中的应用</w:t>
            </w:r>
          </w:p>
        </w:tc>
      </w:tr>
      <w:tr w14:paraId="080D3F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trHeight w:val="1020" w:hRule="atLeast"/>
        </w:trPr>
        <w:tc>
          <w:tcPr>
            <w:tcW w:w="1364" w:type="dxa"/>
            <w:vMerge w:val="continue"/>
            <w:tcBorders>
              <w:tl2br w:val="nil"/>
              <w:tr2bl w:val="nil"/>
            </w:tcBorders>
            <w:shd w:val="clear" w:color="auto" w:fill="auto"/>
            <w:vAlign w:val="center"/>
          </w:tcPr>
          <w:p w14:paraId="404D2173">
            <w:pPr>
              <w:keepNext w:val="0"/>
              <w:keepLines w:val="0"/>
              <w:pageBreakBefore w:val="0"/>
              <w:widowControl/>
              <w:kinsoku/>
              <w:wordWrap/>
              <w:overflowPunct/>
              <w:topLinePunct w:val="0"/>
              <w:autoSpaceDE/>
              <w:autoSpaceDN/>
              <w:bidi w:val="0"/>
              <w:adjustRightInd/>
              <w:snapToGrid/>
              <w:spacing w:line="480" w:lineRule="exact"/>
              <w:jc w:val="center"/>
              <w:rPr>
                <w:rFonts w:hint="eastAsia" w:ascii="微软雅黑" w:hAnsi="微软雅黑" w:eastAsia="微软雅黑" w:cs="微软雅黑"/>
                <w:i w:val="0"/>
                <w:iCs w:val="0"/>
                <w:color w:val="000000"/>
                <w:sz w:val="20"/>
                <w:szCs w:val="20"/>
                <w:u w:val="none"/>
              </w:rPr>
            </w:pPr>
          </w:p>
        </w:tc>
        <w:tc>
          <w:tcPr>
            <w:tcW w:w="1949" w:type="dxa"/>
            <w:vMerge w:val="continue"/>
            <w:tcBorders>
              <w:tl2br w:val="nil"/>
              <w:tr2bl w:val="nil"/>
            </w:tcBorders>
            <w:shd w:val="clear" w:color="auto" w:fill="auto"/>
            <w:vAlign w:val="center"/>
          </w:tcPr>
          <w:p w14:paraId="276F2618">
            <w:pPr>
              <w:keepNext w:val="0"/>
              <w:keepLines w:val="0"/>
              <w:pageBreakBefore w:val="0"/>
              <w:widowControl/>
              <w:kinsoku/>
              <w:wordWrap/>
              <w:overflowPunct/>
              <w:topLinePunct w:val="0"/>
              <w:autoSpaceDE/>
              <w:autoSpaceDN/>
              <w:bidi w:val="0"/>
              <w:adjustRightInd/>
              <w:snapToGrid/>
              <w:spacing w:line="480" w:lineRule="exact"/>
              <w:jc w:val="center"/>
              <w:rPr>
                <w:rFonts w:hint="eastAsia" w:ascii="微软雅黑" w:hAnsi="微软雅黑" w:eastAsia="微软雅黑" w:cs="微软雅黑"/>
                <w:i w:val="0"/>
                <w:iCs w:val="0"/>
                <w:color w:val="000000"/>
                <w:sz w:val="20"/>
                <w:szCs w:val="20"/>
                <w:u w:val="none"/>
              </w:rPr>
            </w:pPr>
          </w:p>
        </w:tc>
        <w:tc>
          <w:tcPr>
            <w:tcW w:w="1189" w:type="dxa"/>
            <w:tcBorders>
              <w:tl2br w:val="nil"/>
              <w:tr2bl w:val="nil"/>
            </w:tcBorders>
            <w:shd w:val="clear" w:color="auto" w:fill="auto"/>
            <w:vAlign w:val="center"/>
          </w:tcPr>
          <w:p w14:paraId="2A9C337D">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eastAsia" w:ascii="微软雅黑" w:hAnsi="微软雅黑" w:eastAsia="微软雅黑" w:cs="微软雅黑"/>
                <w:i w:val="0"/>
                <w:iCs w:val="0"/>
                <w:color w:val="000000"/>
                <w:sz w:val="20"/>
                <w:szCs w:val="20"/>
                <w:u w:val="none"/>
              </w:rPr>
            </w:pPr>
            <w:r>
              <w:rPr>
                <w:rFonts w:hint="eastAsia" w:ascii="微软雅黑" w:hAnsi="微软雅黑" w:eastAsia="微软雅黑" w:cs="微软雅黑"/>
                <w:i w:val="0"/>
                <w:iCs w:val="0"/>
                <w:color w:val="000000"/>
                <w:kern w:val="0"/>
                <w:sz w:val="20"/>
                <w:szCs w:val="20"/>
                <w:u w:val="none"/>
                <w:lang w:val="en-US" w:eastAsia="zh-CN" w:bidi="ar"/>
              </w:rPr>
              <w:t>下午</w:t>
            </w:r>
          </w:p>
        </w:tc>
        <w:tc>
          <w:tcPr>
            <w:tcW w:w="4234" w:type="dxa"/>
            <w:tcBorders>
              <w:tl2br w:val="nil"/>
              <w:tr2bl w:val="nil"/>
            </w:tcBorders>
            <w:shd w:val="clear" w:color="auto" w:fill="auto"/>
            <w:vAlign w:val="center"/>
          </w:tcPr>
          <w:p w14:paraId="027C248A">
            <w:pPr>
              <w:keepNext w:val="0"/>
              <w:keepLines w:val="0"/>
              <w:pageBreakBefore w:val="0"/>
              <w:widowControl/>
              <w:suppressLineNumbers w:val="0"/>
              <w:kinsoku/>
              <w:wordWrap/>
              <w:overflowPunct/>
              <w:topLinePunct w:val="0"/>
              <w:autoSpaceDE/>
              <w:autoSpaceDN/>
              <w:bidi w:val="0"/>
              <w:adjustRightInd/>
              <w:snapToGrid/>
              <w:spacing w:line="480" w:lineRule="exact"/>
              <w:jc w:val="left"/>
              <w:textAlignment w:val="center"/>
              <w:rPr>
                <w:rFonts w:hint="eastAsia" w:ascii="微软雅黑" w:hAnsi="微软雅黑" w:eastAsia="微软雅黑" w:cs="微软雅黑"/>
                <w:i w:val="0"/>
                <w:iCs w:val="0"/>
                <w:color w:val="000000"/>
                <w:sz w:val="20"/>
                <w:szCs w:val="20"/>
                <w:u w:val="none"/>
              </w:rPr>
            </w:pPr>
            <w:r>
              <w:rPr>
                <w:rFonts w:hint="eastAsia" w:ascii="微软雅黑" w:hAnsi="微软雅黑" w:eastAsia="微软雅黑" w:cs="微软雅黑"/>
                <w:i w:val="0"/>
                <w:iCs w:val="0"/>
                <w:color w:val="000000"/>
                <w:kern w:val="0"/>
                <w:sz w:val="20"/>
                <w:szCs w:val="20"/>
                <w:u w:val="none"/>
                <w:lang w:val="en-US" w:eastAsia="zh-CN" w:bidi="ar"/>
              </w:rPr>
              <w:t>优必选课堂：《机器人基础结构与控制编程》(动手搭建机器人)</w:t>
            </w:r>
          </w:p>
        </w:tc>
      </w:tr>
      <w:tr w14:paraId="700D20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trPr>
        <w:tc>
          <w:tcPr>
            <w:tcW w:w="1364" w:type="dxa"/>
            <w:vMerge w:val="restart"/>
            <w:tcBorders>
              <w:tl2br w:val="nil"/>
              <w:tr2bl w:val="nil"/>
            </w:tcBorders>
            <w:shd w:val="clear" w:color="auto" w:fill="auto"/>
            <w:vAlign w:val="center"/>
          </w:tcPr>
          <w:p w14:paraId="45A4B28C">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eastAsia" w:ascii="微软雅黑" w:hAnsi="微软雅黑" w:eastAsia="微软雅黑" w:cs="微软雅黑"/>
                <w:i w:val="0"/>
                <w:iCs w:val="0"/>
                <w:color w:val="000000"/>
                <w:sz w:val="20"/>
                <w:szCs w:val="20"/>
                <w:u w:val="none"/>
              </w:rPr>
            </w:pPr>
            <w:r>
              <w:rPr>
                <w:rFonts w:hint="eastAsia" w:ascii="微软雅黑" w:hAnsi="微软雅黑" w:eastAsia="微软雅黑" w:cs="微软雅黑"/>
                <w:i w:val="0"/>
                <w:iCs w:val="0"/>
                <w:color w:val="000000"/>
                <w:kern w:val="0"/>
                <w:sz w:val="20"/>
                <w:szCs w:val="20"/>
                <w:u w:val="none"/>
                <w:lang w:val="en-US" w:eastAsia="zh-CN" w:bidi="ar"/>
              </w:rPr>
              <w:t>第四天</w:t>
            </w:r>
          </w:p>
        </w:tc>
        <w:tc>
          <w:tcPr>
            <w:tcW w:w="1949" w:type="dxa"/>
            <w:vMerge w:val="restart"/>
            <w:tcBorders>
              <w:tl2br w:val="nil"/>
              <w:tr2bl w:val="nil"/>
            </w:tcBorders>
            <w:shd w:val="clear" w:color="auto" w:fill="auto"/>
            <w:vAlign w:val="center"/>
          </w:tcPr>
          <w:p w14:paraId="0143B454">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eastAsia" w:ascii="微软雅黑" w:hAnsi="微软雅黑" w:eastAsia="微软雅黑" w:cs="微软雅黑"/>
                <w:i w:val="0"/>
                <w:iCs w:val="0"/>
                <w:color w:val="000000"/>
                <w:sz w:val="20"/>
                <w:szCs w:val="20"/>
                <w:u w:val="none"/>
              </w:rPr>
            </w:pPr>
            <w:r>
              <w:rPr>
                <w:rFonts w:hint="eastAsia" w:ascii="微软雅黑" w:hAnsi="微软雅黑" w:eastAsia="微软雅黑" w:cs="微软雅黑"/>
                <w:i w:val="0"/>
                <w:iCs w:val="0"/>
                <w:color w:val="000000"/>
                <w:kern w:val="0"/>
                <w:sz w:val="20"/>
                <w:szCs w:val="20"/>
                <w:u w:val="none"/>
                <w:lang w:val="en-US" w:eastAsia="zh-CN" w:bidi="ar"/>
              </w:rPr>
              <w:t>人工智能与机器人的融合实验</w:t>
            </w:r>
          </w:p>
        </w:tc>
        <w:tc>
          <w:tcPr>
            <w:tcW w:w="1189" w:type="dxa"/>
            <w:tcBorders>
              <w:tl2br w:val="nil"/>
              <w:tr2bl w:val="nil"/>
            </w:tcBorders>
            <w:shd w:val="clear" w:color="auto" w:fill="auto"/>
            <w:vAlign w:val="center"/>
          </w:tcPr>
          <w:p w14:paraId="1ABE62C3">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eastAsia" w:ascii="微软雅黑" w:hAnsi="微软雅黑" w:eastAsia="微软雅黑" w:cs="微软雅黑"/>
                <w:i w:val="0"/>
                <w:iCs w:val="0"/>
                <w:color w:val="000000"/>
                <w:sz w:val="20"/>
                <w:szCs w:val="20"/>
                <w:u w:val="none"/>
              </w:rPr>
            </w:pPr>
            <w:r>
              <w:rPr>
                <w:rFonts w:hint="eastAsia" w:ascii="微软雅黑" w:hAnsi="微软雅黑" w:eastAsia="微软雅黑" w:cs="微软雅黑"/>
                <w:i w:val="0"/>
                <w:iCs w:val="0"/>
                <w:color w:val="000000"/>
                <w:kern w:val="0"/>
                <w:sz w:val="20"/>
                <w:szCs w:val="20"/>
                <w:u w:val="none"/>
                <w:lang w:val="en-US" w:eastAsia="zh-CN" w:bidi="ar"/>
              </w:rPr>
              <w:t>上午</w:t>
            </w:r>
          </w:p>
        </w:tc>
        <w:tc>
          <w:tcPr>
            <w:tcW w:w="4234" w:type="dxa"/>
            <w:tcBorders>
              <w:tl2br w:val="nil"/>
              <w:tr2bl w:val="nil"/>
            </w:tcBorders>
            <w:shd w:val="clear" w:color="auto" w:fill="auto"/>
            <w:vAlign w:val="center"/>
          </w:tcPr>
          <w:p w14:paraId="54CB9694">
            <w:pPr>
              <w:keepNext w:val="0"/>
              <w:keepLines w:val="0"/>
              <w:pageBreakBefore w:val="0"/>
              <w:widowControl/>
              <w:suppressLineNumbers w:val="0"/>
              <w:kinsoku/>
              <w:wordWrap/>
              <w:overflowPunct/>
              <w:topLinePunct w:val="0"/>
              <w:autoSpaceDE/>
              <w:autoSpaceDN/>
              <w:bidi w:val="0"/>
              <w:adjustRightInd/>
              <w:snapToGrid/>
              <w:spacing w:line="480" w:lineRule="exact"/>
              <w:jc w:val="left"/>
              <w:textAlignment w:val="center"/>
              <w:rPr>
                <w:rFonts w:hint="eastAsia" w:ascii="微软雅黑" w:hAnsi="微软雅黑" w:eastAsia="微软雅黑" w:cs="微软雅黑"/>
                <w:i w:val="0"/>
                <w:iCs w:val="0"/>
                <w:color w:val="000000"/>
                <w:sz w:val="20"/>
                <w:szCs w:val="20"/>
                <w:u w:val="none"/>
              </w:rPr>
            </w:pPr>
            <w:r>
              <w:rPr>
                <w:rFonts w:hint="eastAsia" w:ascii="微软雅黑" w:hAnsi="微软雅黑" w:eastAsia="微软雅黑" w:cs="微软雅黑"/>
                <w:i w:val="0"/>
                <w:iCs w:val="0"/>
                <w:color w:val="000000"/>
                <w:kern w:val="0"/>
                <w:sz w:val="20"/>
                <w:szCs w:val="20"/>
                <w:u w:val="none"/>
                <w:lang w:val="en-US" w:eastAsia="zh-CN" w:bidi="ar"/>
              </w:rPr>
              <w:t>中电智能科技中心参观：智慧电网与人工智能物联网应用，智能家居体验馆</w:t>
            </w:r>
          </w:p>
        </w:tc>
      </w:tr>
      <w:tr w14:paraId="696C86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140" w:hRule="atLeast"/>
        </w:trPr>
        <w:tc>
          <w:tcPr>
            <w:tcW w:w="1364" w:type="dxa"/>
            <w:vMerge w:val="continue"/>
            <w:tcBorders>
              <w:tl2br w:val="nil"/>
              <w:tr2bl w:val="nil"/>
            </w:tcBorders>
            <w:shd w:val="clear" w:color="auto" w:fill="auto"/>
            <w:vAlign w:val="center"/>
          </w:tcPr>
          <w:p w14:paraId="6D462F2F">
            <w:pPr>
              <w:keepNext w:val="0"/>
              <w:keepLines w:val="0"/>
              <w:pageBreakBefore w:val="0"/>
              <w:widowControl/>
              <w:kinsoku/>
              <w:wordWrap/>
              <w:overflowPunct/>
              <w:topLinePunct w:val="0"/>
              <w:autoSpaceDE/>
              <w:autoSpaceDN/>
              <w:bidi w:val="0"/>
              <w:adjustRightInd/>
              <w:snapToGrid/>
              <w:spacing w:line="480" w:lineRule="exact"/>
              <w:jc w:val="center"/>
              <w:rPr>
                <w:rFonts w:hint="eastAsia" w:ascii="微软雅黑" w:hAnsi="微软雅黑" w:eastAsia="微软雅黑" w:cs="微软雅黑"/>
                <w:i w:val="0"/>
                <w:iCs w:val="0"/>
                <w:color w:val="000000"/>
                <w:sz w:val="20"/>
                <w:szCs w:val="20"/>
                <w:u w:val="none"/>
              </w:rPr>
            </w:pPr>
          </w:p>
        </w:tc>
        <w:tc>
          <w:tcPr>
            <w:tcW w:w="1949" w:type="dxa"/>
            <w:vMerge w:val="continue"/>
            <w:tcBorders>
              <w:tl2br w:val="nil"/>
              <w:tr2bl w:val="nil"/>
            </w:tcBorders>
            <w:shd w:val="clear" w:color="auto" w:fill="auto"/>
            <w:vAlign w:val="center"/>
          </w:tcPr>
          <w:p w14:paraId="60CA6C85">
            <w:pPr>
              <w:keepNext w:val="0"/>
              <w:keepLines w:val="0"/>
              <w:pageBreakBefore w:val="0"/>
              <w:widowControl/>
              <w:kinsoku/>
              <w:wordWrap/>
              <w:overflowPunct/>
              <w:topLinePunct w:val="0"/>
              <w:autoSpaceDE/>
              <w:autoSpaceDN/>
              <w:bidi w:val="0"/>
              <w:adjustRightInd/>
              <w:snapToGrid/>
              <w:spacing w:line="480" w:lineRule="exact"/>
              <w:jc w:val="center"/>
              <w:rPr>
                <w:rFonts w:hint="eastAsia" w:ascii="微软雅黑" w:hAnsi="微软雅黑" w:eastAsia="微软雅黑" w:cs="微软雅黑"/>
                <w:i w:val="0"/>
                <w:iCs w:val="0"/>
                <w:color w:val="000000"/>
                <w:sz w:val="20"/>
                <w:szCs w:val="20"/>
                <w:u w:val="none"/>
              </w:rPr>
            </w:pPr>
          </w:p>
        </w:tc>
        <w:tc>
          <w:tcPr>
            <w:tcW w:w="1189" w:type="dxa"/>
            <w:tcBorders>
              <w:tl2br w:val="nil"/>
              <w:tr2bl w:val="nil"/>
            </w:tcBorders>
            <w:shd w:val="clear" w:color="auto" w:fill="auto"/>
            <w:vAlign w:val="center"/>
          </w:tcPr>
          <w:p w14:paraId="04E95095">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eastAsia" w:ascii="微软雅黑" w:hAnsi="微软雅黑" w:eastAsia="微软雅黑" w:cs="微软雅黑"/>
                <w:i w:val="0"/>
                <w:iCs w:val="0"/>
                <w:color w:val="000000"/>
                <w:sz w:val="20"/>
                <w:szCs w:val="20"/>
                <w:u w:val="none"/>
              </w:rPr>
            </w:pPr>
            <w:r>
              <w:rPr>
                <w:rFonts w:hint="eastAsia" w:ascii="微软雅黑" w:hAnsi="微软雅黑" w:eastAsia="微软雅黑" w:cs="微软雅黑"/>
                <w:i w:val="0"/>
                <w:iCs w:val="0"/>
                <w:color w:val="000000"/>
                <w:kern w:val="0"/>
                <w:sz w:val="20"/>
                <w:szCs w:val="20"/>
                <w:u w:val="none"/>
                <w:lang w:val="en-US" w:eastAsia="zh-CN" w:bidi="ar"/>
              </w:rPr>
              <w:t>下午</w:t>
            </w:r>
          </w:p>
        </w:tc>
        <w:tc>
          <w:tcPr>
            <w:tcW w:w="4234" w:type="dxa"/>
            <w:tcBorders>
              <w:tl2br w:val="nil"/>
              <w:tr2bl w:val="nil"/>
            </w:tcBorders>
            <w:shd w:val="clear" w:color="auto" w:fill="auto"/>
            <w:vAlign w:val="center"/>
          </w:tcPr>
          <w:p w14:paraId="1650B028">
            <w:pPr>
              <w:keepNext w:val="0"/>
              <w:keepLines w:val="0"/>
              <w:pageBreakBefore w:val="0"/>
              <w:widowControl/>
              <w:suppressLineNumbers w:val="0"/>
              <w:kinsoku/>
              <w:wordWrap/>
              <w:overflowPunct/>
              <w:topLinePunct w:val="0"/>
              <w:autoSpaceDE/>
              <w:autoSpaceDN/>
              <w:bidi w:val="0"/>
              <w:adjustRightInd/>
              <w:snapToGrid/>
              <w:spacing w:line="480" w:lineRule="exact"/>
              <w:jc w:val="left"/>
              <w:textAlignment w:val="center"/>
              <w:rPr>
                <w:rFonts w:hint="eastAsia" w:ascii="微软雅黑" w:hAnsi="微软雅黑" w:eastAsia="微软雅黑" w:cs="微软雅黑"/>
                <w:i w:val="0"/>
                <w:iCs w:val="0"/>
                <w:color w:val="000000"/>
                <w:sz w:val="20"/>
                <w:szCs w:val="20"/>
                <w:u w:val="none"/>
              </w:rPr>
            </w:pPr>
            <w:r>
              <w:rPr>
                <w:rFonts w:hint="eastAsia" w:ascii="微软雅黑" w:hAnsi="微软雅黑" w:eastAsia="微软雅黑" w:cs="微软雅黑"/>
                <w:i w:val="0"/>
                <w:iCs w:val="0"/>
                <w:color w:val="000000"/>
                <w:kern w:val="0"/>
                <w:sz w:val="20"/>
                <w:szCs w:val="20"/>
                <w:u w:val="none"/>
                <w:lang w:val="en-US" w:eastAsia="zh-CN" w:bidi="ar"/>
              </w:rPr>
              <w:t>生产力局课堂：《人工智能感测与机器人互动》(设计互动任务场景)</w:t>
            </w:r>
          </w:p>
        </w:tc>
      </w:tr>
      <w:tr w14:paraId="40E338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80" w:hRule="atLeast"/>
        </w:trPr>
        <w:tc>
          <w:tcPr>
            <w:tcW w:w="1364" w:type="dxa"/>
            <w:vMerge w:val="restart"/>
            <w:tcBorders>
              <w:tl2br w:val="nil"/>
              <w:tr2bl w:val="nil"/>
            </w:tcBorders>
            <w:shd w:val="clear" w:color="auto" w:fill="auto"/>
            <w:vAlign w:val="center"/>
          </w:tcPr>
          <w:p w14:paraId="65A7F7C8">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eastAsia" w:ascii="微软雅黑" w:hAnsi="微软雅黑" w:eastAsia="微软雅黑" w:cs="微软雅黑"/>
                <w:i w:val="0"/>
                <w:iCs w:val="0"/>
                <w:color w:val="000000"/>
                <w:sz w:val="20"/>
                <w:szCs w:val="20"/>
                <w:u w:val="none"/>
              </w:rPr>
            </w:pPr>
            <w:r>
              <w:rPr>
                <w:rFonts w:hint="eastAsia" w:ascii="微软雅黑" w:hAnsi="微软雅黑" w:eastAsia="微软雅黑" w:cs="微软雅黑"/>
                <w:i w:val="0"/>
                <w:iCs w:val="0"/>
                <w:color w:val="000000"/>
                <w:kern w:val="0"/>
                <w:sz w:val="20"/>
                <w:szCs w:val="20"/>
                <w:u w:val="none"/>
                <w:lang w:val="en-US" w:eastAsia="zh-CN" w:bidi="ar"/>
              </w:rPr>
              <w:t>第五天</w:t>
            </w:r>
          </w:p>
        </w:tc>
        <w:tc>
          <w:tcPr>
            <w:tcW w:w="1949" w:type="dxa"/>
            <w:vMerge w:val="restart"/>
            <w:tcBorders>
              <w:tl2br w:val="nil"/>
              <w:tr2bl w:val="nil"/>
            </w:tcBorders>
            <w:shd w:val="clear" w:color="auto" w:fill="auto"/>
            <w:vAlign w:val="center"/>
          </w:tcPr>
          <w:p w14:paraId="72FD5F4D">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eastAsia" w:ascii="微软雅黑" w:hAnsi="微软雅黑" w:eastAsia="微软雅黑" w:cs="微软雅黑"/>
                <w:i w:val="0"/>
                <w:iCs w:val="0"/>
                <w:color w:val="000000"/>
                <w:sz w:val="20"/>
                <w:szCs w:val="20"/>
                <w:u w:val="none"/>
              </w:rPr>
            </w:pPr>
            <w:r>
              <w:rPr>
                <w:rFonts w:hint="eastAsia" w:ascii="微软雅黑" w:hAnsi="微软雅黑" w:eastAsia="微软雅黑" w:cs="微软雅黑"/>
                <w:i w:val="0"/>
                <w:iCs w:val="0"/>
                <w:color w:val="000000"/>
                <w:kern w:val="0"/>
                <w:sz w:val="20"/>
                <w:szCs w:val="20"/>
                <w:u w:val="none"/>
                <w:lang w:val="en-US" w:eastAsia="zh-CN" w:bidi="ar"/>
              </w:rPr>
              <w:t>团队挑战与创新展示</w:t>
            </w:r>
          </w:p>
        </w:tc>
        <w:tc>
          <w:tcPr>
            <w:tcW w:w="1189" w:type="dxa"/>
            <w:tcBorders>
              <w:tl2br w:val="nil"/>
              <w:tr2bl w:val="nil"/>
            </w:tcBorders>
            <w:shd w:val="clear" w:color="auto" w:fill="auto"/>
            <w:vAlign w:val="center"/>
          </w:tcPr>
          <w:p w14:paraId="6D842BE1">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eastAsia" w:ascii="微软雅黑" w:hAnsi="微软雅黑" w:eastAsia="微软雅黑" w:cs="微软雅黑"/>
                <w:i w:val="0"/>
                <w:iCs w:val="0"/>
                <w:color w:val="000000"/>
                <w:sz w:val="20"/>
                <w:szCs w:val="20"/>
                <w:u w:val="none"/>
              </w:rPr>
            </w:pPr>
            <w:r>
              <w:rPr>
                <w:rFonts w:hint="eastAsia" w:ascii="微软雅黑" w:hAnsi="微软雅黑" w:eastAsia="微软雅黑" w:cs="微软雅黑"/>
                <w:i w:val="0"/>
                <w:iCs w:val="0"/>
                <w:color w:val="000000"/>
                <w:kern w:val="0"/>
                <w:sz w:val="20"/>
                <w:szCs w:val="20"/>
                <w:u w:val="none"/>
                <w:lang w:val="en-US" w:eastAsia="zh-CN" w:bidi="ar"/>
              </w:rPr>
              <w:t>上午</w:t>
            </w:r>
          </w:p>
        </w:tc>
        <w:tc>
          <w:tcPr>
            <w:tcW w:w="4234" w:type="dxa"/>
            <w:tcBorders>
              <w:tl2br w:val="nil"/>
              <w:tr2bl w:val="nil"/>
            </w:tcBorders>
            <w:shd w:val="clear" w:color="auto" w:fill="auto"/>
            <w:vAlign w:val="center"/>
          </w:tcPr>
          <w:p w14:paraId="3BB32F8A">
            <w:pPr>
              <w:keepNext w:val="0"/>
              <w:keepLines w:val="0"/>
              <w:pageBreakBefore w:val="0"/>
              <w:widowControl/>
              <w:suppressLineNumbers w:val="0"/>
              <w:kinsoku/>
              <w:wordWrap/>
              <w:overflowPunct/>
              <w:topLinePunct w:val="0"/>
              <w:autoSpaceDE/>
              <w:autoSpaceDN/>
              <w:bidi w:val="0"/>
              <w:adjustRightInd/>
              <w:snapToGrid/>
              <w:spacing w:line="480" w:lineRule="exact"/>
              <w:jc w:val="left"/>
              <w:textAlignment w:val="center"/>
              <w:rPr>
                <w:rFonts w:hint="eastAsia" w:ascii="微软雅黑" w:hAnsi="微软雅黑" w:eastAsia="微软雅黑" w:cs="微软雅黑"/>
                <w:i w:val="0"/>
                <w:iCs w:val="0"/>
                <w:color w:val="000000"/>
                <w:sz w:val="20"/>
                <w:szCs w:val="20"/>
                <w:u w:val="none"/>
              </w:rPr>
            </w:pPr>
            <w:r>
              <w:rPr>
                <w:rFonts w:hint="eastAsia" w:ascii="微软雅黑" w:hAnsi="微软雅黑" w:eastAsia="微软雅黑" w:cs="微软雅黑"/>
                <w:i w:val="0"/>
                <w:iCs w:val="0"/>
                <w:color w:val="auto"/>
                <w:kern w:val="0"/>
                <w:sz w:val="20"/>
                <w:szCs w:val="20"/>
                <w:u w:val="none"/>
                <w:lang w:val="en-US" w:eastAsia="zh-CN" w:bidi="ar"/>
              </w:rPr>
              <w:t>香港青年协会赛马会社会创新中心：</w:t>
            </w:r>
            <w:r>
              <w:rPr>
                <w:rFonts w:hint="eastAsia" w:ascii="微软雅黑" w:hAnsi="微软雅黑" w:eastAsia="微软雅黑" w:cs="微软雅黑"/>
                <w:i w:val="0"/>
                <w:iCs w:val="0"/>
                <w:color w:val="000000"/>
                <w:kern w:val="0"/>
                <w:sz w:val="20"/>
                <w:szCs w:val="20"/>
                <w:u w:val="none"/>
                <w:lang w:val="en-US" w:eastAsia="zh-CN" w:bidi="ar"/>
              </w:rPr>
              <w:br w:type="textWrapping"/>
            </w:r>
            <w:r>
              <w:rPr>
                <w:rFonts w:hint="eastAsia" w:ascii="微软雅黑" w:hAnsi="微软雅黑" w:eastAsia="微软雅黑" w:cs="微软雅黑"/>
                <w:i w:val="0"/>
                <w:iCs w:val="0"/>
                <w:color w:val="000000"/>
                <w:kern w:val="0"/>
                <w:sz w:val="20"/>
                <w:szCs w:val="20"/>
                <w:u w:val="none"/>
                <w:lang w:val="en-US" w:eastAsia="zh-CN" w:bidi="ar"/>
              </w:rPr>
              <w:t>启发学生以创意与科技解决社会问题，培养社会责任感与实践能力</w:t>
            </w:r>
          </w:p>
        </w:tc>
      </w:tr>
      <w:tr w14:paraId="11DD90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trHeight w:val="945" w:hRule="atLeast"/>
        </w:trPr>
        <w:tc>
          <w:tcPr>
            <w:tcW w:w="1364" w:type="dxa"/>
            <w:vMerge w:val="continue"/>
            <w:tcBorders>
              <w:tl2br w:val="nil"/>
              <w:tr2bl w:val="nil"/>
            </w:tcBorders>
            <w:shd w:val="clear" w:color="auto" w:fill="auto"/>
            <w:vAlign w:val="center"/>
          </w:tcPr>
          <w:p w14:paraId="2E25B70D">
            <w:pPr>
              <w:keepNext w:val="0"/>
              <w:keepLines w:val="0"/>
              <w:pageBreakBefore w:val="0"/>
              <w:widowControl/>
              <w:kinsoku/>
              <w:wordWrap/>
              <w:overflowPunct/>
              <w:topLinePunct w:val="0"/>
              <w:autoSpaceDE/>
              <w:autoSpaceDN/>
              <w:bidi w:val="0"/>
              <w:adjustRightInd/>
              <w:snapToGrid/>
              <w:spacing w:line="480" w:lineRule="exact"/>
              <w:jc w:val="center"/>
              <w:rPr>
                <w:rFonts w:hint="eastAsia" w:ascii="微软雅黑" w:hAnsi="微软雅黑" w:eastAsia="微软雅黑" w:cs="微软雅黑"/>
                <w:i w:val="0"/>
                <w:iCs w:val="0"/>
                <w:color w:val="000000"/>
                <w:sz w:val="20"/>
                <w:szCs w:val="20"/>
                <w:u w:val="none"/>
              </w:rPr>
            </w:pPr>
          </w:p>
        </w:tc>
        <w:tc>
          <w:tcPr>
            <w:tcW w:w="1949" w:type="dxa"/>
            <w:vMerge w:val="continue"/>
            <w:tcBorders>
              <w:tl2br w:val="nil"/>
              <w:tr2bl w:val="nil"/>
            </w:tcBorders>
            <w:shd w:val="clear" w:color="auto" w:fill="auto"/>
            <w:vAlign w:val="center"/>
          </w:tcPr>
          <w:p w14:paraId="293C196C">
            <w:pPr>
              <w:keepNext w:val="0"/>
              <w:keepLines w:val="0"/>
              <w:pageBreakBefore w:val="0"/>
              <w:widowControl/>
              <w:kinsoku/>
              <w:wordWrap/>
              <w:overflowPunct/>
              <w:topLinePunct w:val="0"/>
              <w:autoSpaceDE/>
              <w:autoSpaceDN/>
              <w:bidi w:val="0"/>
              <w:adjustRightInd/>
              <w:snapToGrid/>
              <w:spacing w:line="480" w:lineRule="exact"/>
              <w:jc w:val="center"/>
              <w:rPr>
                <w:rFonts w:hint="eastAsia" w:ascii="微软雅黑" w:hAnsi="微软雅黑" w:eastAsia="微软雅黑" w:cs="微软雅黑"/>
                <w:i w:val="0"/>
                <w:iCs w:val="0"/>
                <w:color w:val="000000"/>
                <w:sz w:val="20"/>
                <w:szCs w:val="20"/>
                <w:u w:val="none"/>
              </w:rPr>
            </w:pPr>
          </w:p>
        </w:tc>
        <w:tc>
          <w:tcPr>
            <w:tcW w:w="1189" w:type="dxa"/>
            <w:tcBorders>
              <w:tl2br w:val="nil"/>
              <w:tr2bl w:val="nil"/>
            </w:tcBorders>
            <w:shd w:val="clear" w:color="auto" w:fill="auto"/>
            <w:vAlign w:val="center"/>
          </w:tcPr>
          <w:p w14:paraId="2361D857">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eastAsia" w:ascii="微软雅黑" w:hAnsi="微软雅黑" w:eastAsia="微软雅黑" w:cs="微软雅黑"/>
                <w:i w:val="0"/>
                <w:iCs w:val="0"/>
                <w:color w:val="000000"/>
                <w:sz w:val="20"/>
                <w:szCs w:val="20"/>
                <w:u w:val="none"/>
              </w:rPr>
            </w:pPr>
            <w:r>
              <w:rPr>
                <w:rFonts w:hint="eastAsia" w:ascii="微软雅黑" w:hAnsi="微软雅黑" w:eastAsia="微软雅黑" w:cs="微软雅黑"/>
                <w:i w:val="0"/>
                <w:iCs w:val="0"/>
                <w:color w:val="000000"/>
                <w:kern w:val="0"/>
                <w:sz w:val="20"/>
                <w:szCs w:val="20"/>
                <w:u w:val="none"/>
                <w:lang w:val="en-US" w:eastAsia="zh-CN" w:bidi="ar"/>
              </w:rPr>
              <w:t>下午</w:t>
            </w:r>
          </w:p>
        </w:tc>
        <w:tc>
          <w:tcPr>
            <w:tcW w:w="4234" w:type="dxa"/>
            <w:tcBorders>
              <w:tl2br w:val="nil"/>
              <w:tr2bl w:val="nil"/>
            </w:tcBorders>
            <w:shd w:val="clear" w:color="auto" w:fill="auto"/>
            <w:vAlign w:val="center"/>
          </w:tcPr>
          <w:p w14:paraId="0EE086F3">
            <w:pPr>
              <w:keepNext w:val="0"/>
              <w:keepLines w:val="0"/>
              <w:pageBreakBefore w:val="0"/>
              <w:widowControl/>
              <w:suppressLineNumbers w:val="0"/>
              <w:kinsoku/>
              <w:wordWrap/>
              <w:overflowPunct/>
              <w:topLinePunct w:val="0"/>
              <w:autoSpaceDE/>
              <w:autoSpaceDN/>
              <w:bidi w:val="0"/>
              <w:adjustRightInd/>
              <w:snapToGrid/>
              <w:spacing w:line="480" w:lineRule="exact"/>
              <w:jc w:val="left"/>
              <w:textAlignment w:val="center"/>
              <w:rPr>
                <w:rFonts w:hint="eastAsia" w:ascii="微软雅黑" w:hAnsi="微软雅黑" w:eastAsia="微软雅黑" w:cs="微软雅黑"/>
                <w:i w:val="0"/>
                <w:iCs w:val="0"/>
                <w:color w:val="000000"/>
                <w:sz w:val="20"/>
                <w:szCs w:val="20"/>
                <w:u w:val="none"/>
              </w:rPr>
            </w:pPr>
            <w:r>
              <w:rPr>
                <w:rFonts w:hint="eastAsia" w:ascii="微软雅黑" w:hAnsi="微软雅黑" w:eastAsia="微软雅黑" w:cs="微软雅黑"/>
                <w:i w:val="0"/>
                <w:iCs w:val="0"/>
                <w:color w:val="000000"/>
                <w:kern w:val="0"/>
                <w:sz w:val="20"/>
                <w:szCs w:val="20"/>
                <w:u w:val="none"/>
                <w:lang w:val="en-US" w:eastAsia="zh-CN" w:bidi="ar"/>
              </w:rPr>
              <w:t>生产力局课堂：成果展示与回顾，小组展示，导师点评分享</w:t>
            </w:r>
          </w:p>
        </w:tc>
      </w:tr>
      <w:tr w14:paraId="7C2440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trHeight w:val="575" w:hRule="atLeast"/>
        </w:trPr>
        <w:tc>
          <w:tcPr>
            <w:tcW w:w="1364" w:type="dxa"/>
            <w:tcBorders>
              <w:tl2br w:val="nil"/>
              <w:tr2bl w:val="nil"/>
            </w:tcBorders>
            <w:shd w:val="clear" w:color="auto" w:fill="auto"/>
            <w:vAlign w:val="center"/>
          </w:tcPr>
          <w:p w14:paraId="0ADFEF12">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eastAsia" w:ascii="微软雅黑" w:hAnsi="微软雅黑" w:eastAsia="微软雅黑" w:cs="微软雅黑"/>
                <w:i w:val="0"/>
                <w:iCs w:val="0"/>
                <w:color w:val="000000"/>
                <w:sz w:val="20"/>
                <w:szCs w:val="20"/>
                <w:u w:val="none"/>
              </w:rPr>
            </w:pPr>
            <w:r>
              <w:rPr>
                <w:rFonts w:hint="eastAsia" w:ascii="微软雅黑" w:hAnsi="微软雅黑" w:eastAsia="微软雅黑" w:cs="微软雅黑"/>
                <w:i w:val="0"/>
                <w:iCs w:val="0"/>
                <w:color w:val="000000"/>
                <w:kern w:val="0"/>
                <w:sz w:val="20"/>
                <w:szCs w:val="20"/>
                <w:u w:val="none"/>
                <w:lang w:val="en-US" w:eastAsia="zh-CN" w:bidi="ar"/>
              </w:rPr>
              <w:t>第六天</w:t>
            </w:r>
          </w:p>
        </w:tc>
        <w:tc>
          <w:tcPr>
            <w:tcW w:w="7372" w:type="dxa"/>
            <w:gridSpan w:val="3"/>
            <w:tcBorders>
              <w:tl2br w:val="nil"/>
              <w:tr2bl w:val="nil"/>
            </w:tcBorders>
            <w:shd w:val="clear" w:color="auto" w:fill="auto"/>
            <w:vAlign w:val="center"/>
          </w:tcPr>
          <w:p w14:paraId="71418DE0">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微软雅黑" w:hAnsi="微软雅黑" w:eastAsia="微软雅黑" w:cs="微软雅黑"/>
                <w:i w:val="0"/>
                <w:iCs w:val="0"/>
                <w:color w:val="000000"/>
                <w:sz w:val="20"/>
                <w:szCs w:val="20"/>
                <w:u w:val="none"/>
                <w:lang w:val="en-US" w:eastAsia="zh-CN"/>
              </w:rPr>
            </w:pPr>
            <w:r>
              <w:rPr>
                <w:rFonts w:hint="eastAsia" w:ascii="微软雅黑" w:hAnsi="微软雅黑" w:eastAsia="微软雅黑" w:cs="微软雅黑"/>
                <w:i w:val="0"/>
                <w:iCs w:val="0"/>
                <w:color w:val="000000"/>
                <w:sz w:val="20"/>
                <w:szCs w:val="20"/>
                <w:u w:val="none"/>
                <w:lang w:val="en-US" w:eastAsia="zh-CN"/>
              </w:rPr>
              <w:t>香港城市文化体验（自由活动）</w:t>
            </w:r>
          </w:p>
        </w:tc>
      </w:tr>
      <w:tr w14:paraId="4E9D62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trHeight w:val="615" w:hRule="atLeast"/>
        </w:trPr>
        <w:tc>
          <w:tcPr>
            <w:tcW w:w="1364" w:type="dxa"/>
            <w:tcBorders>
              <w:tl2br w:val="nil"/>
              <w:tr2bl w:val="nil"/>
            </w:tcBorders>
            <w:shd w:val="clear" w:color="auto" w:fill="auto"/>
            <w:vAlign w:val="center"/>
          </w:tcPr>
          <w:p w14:paraId="6CFA9BFB">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eastAsia" w:ascii="微软雅黑" w:hAnsi="微软雅黑" w:eastAsia="微软雅黑" w:cs="微软雅黑"/>
                <w:i w:val="0"/>
                <w:iCs w:val="0"/>
                <w:color w:val="000000"/>
                <w:kern w:val="0"/>
                <w:sz w:val="20"/>
                <w:szCs w:val="20"/>
                <w:u w:val="none"/>
                <w:lang w:val="en-US" w:eastAsia="zh-CN" w:bidi="ar"/>
              </w:rPr>
            </w:pPr>
            <w:r>
              <w:rPr>
                <w:rFonts w:hint="eastAsia" w:ascii="微软雅黑" w:hAnsi="微软雅黑" w:eastAsia="微软雅黑" w:cs="微软雅黑"/>
                <w:i w:val="0"/>
                <w:iCs w:val="0"/>
                <w:color w:val="000000"/>
                <w:kern w:val="0"/>
                <w:sz w:val="20"/>
                <w:szCs w:val="20"/>
                <w:u w:val="none"/>
                <w:lang w:val="en-US" w:eastAsia="zh-CN" w:bidi="ar"/>
              </w:rPr>
              <w:t>第七天</w:t>
            </w:r>
          </w:p>
        </w:tc>
        <w:tc>
          <w:tcPr>
            <w:tcW w:w="7372" w:type="dxa"/>
            <w:gridSpan w:val="3"/>
            <w:tcBorders>
              <w:tl2br w:val="nil"/>
              <w:tr2bl w:val="nil"/>
            </w:tcBorders>
            <w:shd w:val="clear" w:color="auto" w:fill="auto"/>
            <w:vAlign w:val="center"/>
          </w:tcPr>
          <w:p w14:paraId="448D7380">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微软雅黑" w:hAnsi="微软雅黑" w:eastAsia="微软雅黑" w:cs="微软雅黑"/>
                <w:i w:val="0"/>
                <w:iCs w:val="0"/>
                <w:color w:val="000000"/>
                <w:kern w:val="0"/>
                <w:sz w:val="20"/>
                <w:szCs w:val="20"/>
                <w:u w:val="none"/>
                <w:lang w:val="en-US" w:eastAsia="zh-CN" w:bidi="ar"/>
              </w:rPr>
            </w:pPr>
            <w:r>
              <w:rPr>
                <w:rFonts w:hint="eastAsia" w:ascii="微软雅黑" w:hAnsi="微软雅黑" w:eastAsia="微软雅黑" w:cs="微软雅黑"/>
                <w:i w:val="0"/>
                <w:iCs w:val="0"/>
                <w:color w:val="000000"/>
                <w:kern w:val="0"/>
                <w:sz w:val="20"/>
                <w:szCs w:val="20"/>
                <w:u w:val="none"/>
                <w:lang w:val="en-US" w:eastAsia="zh-CN" w:bidi="ar"/>
              </w:rPr>
              <w:t>返回内地</w:t>
            </w:r>
          </w:p>
        </w:tc>
      </w:tr>
    </w:tbl>
    <w:p w14:paraId="6DBFC125">
      <w:pPr>
        <w:keepNext w:val="0"/>
        <w:keepLines w:val="0"/>
        <w:pageBreakBefore w:val="0"/>
        <w:widowControl/>
        <w:kinsoku/>
        <w:wordWrap/>
        <w:overflowPunct/>
        <w:topLinePunct w:val="0"/>
        <w:autoSpaceDE/>
        <w:autoSpaceDN/>
        <w:bidi w:val="0"/>
        <w:adjustRightInd/>
        <w:snapToGrid/>
        <w:spacing w:line="520" w:lineRule="exact"/>
        <w:textAlignment w:val="auto"/>
        <w:rPr>
          <w:rFonts w:hint="eastAsia" w:ascii="微软雅黑" w:hAnsi="微软雅黑" w:eastAsia="微软雅黑" w:cs="微软雅黑"/>
          <w:b/>
          <w:bCs/>
          <w:color w:val="auto"/>
          <w:highlight w:val="none"/>
          <w:lang w:val="en-US" w:eastAsia="zh-CN" w:bidi="ar"/>
        </w:rPr>
      </w:pPr>
    </w:p>
    <w:p w14:paraId="7677132C">
      <w:pPr>
        <w:keepNext w:val="0"/>
        <w:keepLines w:val="0"/>
        <w:pageBreakBefore w:val="0"/>
        <w:widowControl/>
        <w:kinsoku/>
        <w:wordWrap/>
        <w:overflowPunct/>
        <w:topLinePunct w:val="0"/>
        <w:autoSpaceDE/>
        <w:autoSpaceDN/>
        <w:bidi w:val="0"/>
        <w:adjustRightInd/>
        <w:snapToGrid/>
        <w:spacing w:line="520" w:lineRule="exact"/>
        <w:textAlignment w:val="auto"/>
        <w:rPr>
          <w:rFonts w:hint="eastAsia" w:ascii="微软雅黑" w:hAnsi="微软雅黑" w:eastAsia="微软雅黑" w:cs="微软雅黑"/>
          <w:b/>
          <w:bCs/>
          <w:color w:val="auto"/>
          <w:highlight w:val="none"/>
          <w:lang w:val="en-US" w:eastAsia="zh-CN" w:bidi="ar"/>
        </w:rPr>
      </w:pPr>
    </w:p>
    <w:p w14:paraId="1494273D">
      <w:pPr>
        <w:spacing w:line="360" w:lineRule="auto"/>
        <w:rPr>
          <w:rFonts w:hint="eastAsia" w:ascii="微软雅黑" w:hAnsi="微软雅黑" w:eastAsia="微软雅黑" w:cs="微软雅黑"/>
          <w:b/>
          <w:bCs/>
          <w:color w:val="auto"/>
          <w:highlight w:val="none"/>
          <w:lang w:val="en-US" w:eastAsia="zh-CN" w:bidi="ar"/>
        </w:rPr>
      </w:pPr>
    </w:p>
    <w:p w14:paraId="352E6806">
      <w:pPr>
        <w:spacing w:line="360" w:lineRule="auto"/>
        <w:rPr>
          <w:rFonts w:hint="eastAsia" w:ascii="微软雅黑" w:hAnsi="微软雅黑" w:eastAsia="微软雅黑" w:cs="微软雅黑"/>
          <w:b/>
          <w:bCs/>
          <w:color w:val="auto"/>
          <w:highlight w:val="none"/>
          <w:lang w:bidi="ar"/>
        </w:rPr>
      </w:pPr>
      <w:r>
        <w:rPr>
          <w:rFonts w:hint="eastAsia" w:ascii="微软雅黑" w:hAnsi="微软雅黑" w:eastAsia="微软雅黑" w:cs="微软雅黑"/>
          <w:b/>
          <w:bCs/>
          <w:color w:val="auto"/>
          <w:highlight w:val="none"/>
          <w:lang w:val="en-US" w:eastAsia="zh-CN" w:bidi="ar"/>
        </w:rPr>
        <w:t>政企</w:t>
      </w:r>
      <w:r>
        <w:rPr>
          <w:rFonts w:hint="eastAsia" w:ascii="微软雅黑" w:hAnsi="微软雅黑" w:eastAsia="微软雅黑" w:cs="微软雅黑"/>
          <w:b/>
          <w:bCs/>
          <w:color w:val="auto"/>
          <w:highlight w:val="none"/>
          <w:lang w:bidi="ar"/>
        </w:rPr>
        <w:t>参访：</w:t>
      </w:r>
    </w:p>
    <w:p w14:paraId="6071667C">
      <w:pPr>
        <w:spacing w:line="360" w:lineRule="auto"/>
        <w:rPr>
          <w:rFonts w:hint="default" w:ascii="微软雅黑" w:hAnsi="微软雅黑" w:eastAsia="微软雅黑" w:cs="微软雅黑"/>
          <w:b/>
          <w:bCs/>
          <w:color w:val="auto"/>
          <w:highlight w:val="none"/>
          <w:lang w:val="en-US" w:eastAsia="zh-CN" w:bidi="ar"/>
        </w:rPr>
      </w:pPr>
      <w:r>
        <w:rPr>
          <w:rFonts w:hint="eastAsia" w:ascii="微软雅黑" w:hAnsi="微软雅黑" w:eastAsia="微软雅黑" w:cs="微软雅黑"/>
          <w:b/>
          <w:bCs/>
          <w:color w:val="auto"/>
          <w:highlight w:val="none"/>
          <w:lang w:val="en-US" w:eastAsia="zh-CN" w:bidi="ar"/>
        </w:rPr>
        <w:t>优必选科技公司（UBTECH）</w:t>
      </w:r>
    </w:p>
    <w:p w14:paraId="0AB0750F">
      <w:pPr>
        <w:spacing w:line="360" w:lineRule="auto"/>
        <w:ind w:firstLine="480" w:firstLineChars="200"/>
        <w:rPr>
          <w:rFonts w:hint="eastAsia" w:ascii="微软雅黑" w:hAnsi="微软雅黑" w:eastAsia="微软雅黑" w:cs="微软雅黑"/>
          <w:color w:val="000000" w:themeColor="text1"/>
          <w:sz w:val="21"/>
          <w:szCs w:val="21"/>
          <w:highlight w:val="none"/>
          <w:lang w:val="en-US" w:eastAsia="zh-CN" w:bidi="ar"/>
          <w14:textFill>
            <w14:solidFill>
              <w14:schemeClr w14:val="tx1"/>
            </w14:solidFill>
          </w14:textFill>
        </w:rPr>
      </w:pPr>
      <w:r>
        <w:rPr>
          <w:rFonts w:ascii="宋体" w:hAnsi="宋体" w:eastAsia="宋体" w:cs="宋体"/>
          <w:sz w:val="24"/>
          <w:szCs w:val="24"/>
        </w:rPr>
        <w:drawing>
          <wp:anchor distT="0" distB="0" distL="114300" distR="114300" simplePos="0" relativeHeight="251664384" behindDoc="0" locked="0" layoutInCell="1" allowOverlap="1">
            <wp:simplePos x="0" y="0"/>
            <wp:positionH relativeFrom="column">
              <wp:posOffset>3416300</wp:posOffset>
            </wp:positionH>
            <wp:positionV relativeFrom="paragraph">
              <wp:posOffset>221615</wp:posOffset>
            </wp:positionV>
            <wp:extent cx="2306320" cy="1911350"/>
            <wp:effectExtent l="0" t="0" r="0" b="0"/>
            <wp:wrapSquare wrapText="bothSides"/>
            <wp:docPr id="1"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IMG_256"/>
                    <pic:cNvPicPr>
                      <a:picLocks noChangeAspect="1"/>
                    </pic:cNvPicPr>
                  </pic:nvPicPr>
                  <pic:blipFill>
                    <a:blip r:embed="rId8">
                      <a:lum bright="6000"/>
                    </a:blip>
                    <a:srcRect l="19163" b="-400"/>
                    <a:stretch>
                      <a:fillRect/>
                    </a:stretch>
                  </pic:blipFill>
                  <pic:spPr>
                    <a:xfrm>
                      <a:off x="0" y="0"/>
                      <a:ext cx="2306320" cy="1911350"/>
                    </a:xfrm>
                    <a:prstGeom prst="rect">
                      <a:avLst/>
                    </a:prstGeom>
                    <a:noFill/>
                    <a:ln w="9525">
                      <a:noFill/>
                    </a:ln>
                  </pic:spPr>
                </pic:pic>
              </a:graphicData>
            </a:graphic>
          </wp:anchor>
        </w:drawing>
      </w:r>
      <w:r>
        <w:rPr>
          <w:rFonts w:hint="eastAsia" w:ascii="微软雅黑" w:hAnsi="微软雅黑" w:eastAsia="微软雅黑" w:cs="微软雅黑"/>
          <w:color w:val="000000" w:themeColor="text1"/>
          <w:sz w:val="21"/>
          <w:szCs w:val="21"/>
          <w:highlight w:val="none"/>
          <w:lang w:val="en-US" w:eastAsia="zh-CN" w:bidi="ar"/>
          <w14:textFill>
            <w14:solidFill>
              <w14:schemeClr w14:val="tx1"/>
            </w14:solidFill>
          </w14:textFill>
        </w:rPr>
        <w:t>优必选科技公司成立于2012年3月，是人形机器人的领导者和智能服务机器人的领航企业。优必选拥有行业领先的机器人技术(机器人运动规划和控制技术、伺服驱动器)、人工智能技术(计算机视觉和语音交互)、机器人与人工智能融合技术(SLAM 及自主技术、视觉伺服操作和人机交互)，以及机器人操作系统应用框架(ROSA)。截至2022年12月31日，公司全栈式技术申请专利超过3100项，拥有授权专利超过1600项，其中发明专利占比近50%。秉承着“让智能机器人走进千家万户，让人类的生活方式变得更加便捷化、智能化、人性化”的使命，优必选科技布局了人形机器人全栈式技术，并在此基础上开展智能服务机器人解决方案的研发、设计、智能生产和商业化应用。</w:t>
      </w:r>
    </w:p>
    <w:p w14:paraId="4CD31AE8">
      <w:pPr>
        <w:spacing w:line="360" w:lineRule="auto"/>
        <w:rPr>
          <w:rFonts w:hint="default" w:ascii="微软雅黑" w:hAnsi="微软雅黑" w:eastAsia="微软雅黑" w:cs="微软雅黑"/>
          <w:b/>
          <w:bCs/>
          <w:color w:val="000000" w:themeColor="text1"/>
          <w:sz w:val="21"/>
          <w:szCs w:val="21"/>
          <w:highlight w:val="none"/>
          <w:lang w:val="en-US" w:eastAsia="zh-CN" w:bidi="ar"/>
          <w14:textFill>
            <w14:solidFill>
              <w14:schemeClr w14:val="tx1"/>
            </w14:solidFill>
          </w14:textFill>
        </w:rPr>
      </w:pPr>
      <w:r>
        <w:rPr>
          <w:rFonts w:hint="eastAsia" w:ascii="微软雅黑" w:hAnsi="微软雅黑" w:eastAsia="微软雅黑" w:cs="微软雅黑"/>
          <w:b/>
          <w:bCs/>
          <w:color w:val="000000" w:themeColor="text1"/>
          <w:sz w:val="21"/>
          <w:szCs w:val="21"/>
          <w:highlight w:val="none"/>
          <w:lang w:val="en-US" w:eastAsia="zh-CN" w:bidi="ar"/>
          <w14:textFill>
            <w14:solidFill>
              <w14:schemeClr w14:val="tx1"/>
            </w14:solidFill>
          </w14:textFill>
        </w:rPr>
        <w:t>主要发展成就</w:t>
      </w:r>
    </w:p>
    <w:p w14:paraId="7D5DF648">
      <w:pPr>
        <w:spacing w:line="360" w:lineRule="auto"/>
        <w:ind w:firstLine="420" w:firstLineChars="200"/>
        <w:rPr>
          <w:rFonts w:hint="eastAsia" w:ascii="微软雅黑" w:hAnsi="微软雅黑" w:eastAsia="微软雅黑" w:cs="微软雅黑"/>
          <w:color w:val="000000" w:themeColor="text1"/>
          <w:sz w:val="21"/>
          <w:szCs w:val="21"/>
          <w:highlight w:val="none"/>
          <w:lang w:val="en-US" w:eastAsia="zh-CN" w:bidi="ar"/>
          <w14:textFill>
            <w14:solidFill>
              <w14:schemeClr w14:val="tx1"/>
            </w14:solidFill>
          </w14:textFill>
        </w:rPr>
      </w:pPr>
      <w:r>
        <w:rPr>
          <w:rFonts w:hint="eastAsia" w:ascii="微软雅黑" w:hAnsi="微软雅黑" w:eastAsia="微软雅黑" w:cs="微软雅黑"/>
          <w:color w:val="000000" w:themeColor="text1"/>
          <w:sz w:val="21"/>
          <w:szCs w:val="21"/>
          <w:highlight w:val="none"/>
          <w:lang w:val="en-US" w:eastAsia="zh-CN" w:bidi="ar"/>
          <w14:textFill>
            <w14:solidFill>
              <w14:schemeClr w14:val="tx1"/>
            </w14:solidFill>
          </w14:textFill>
        </w:rPr>
        <w:t>2014年——成功研发首款小型机器人Alpha</w:t>
      </w:r>
    </w:p>
    <w:p w14:paraId="3BD0E107">
      <w:pPr>
        <w:spacing w:line="360" w:lineRule="auto"/>
        <w:ind w:firstLine="420" w:firstLineChars="200"/>
        <w:rPr>
          <w:rFonts w:hint="eastAsia" w:ascii="微软雅黑" w:hAnsi="微软雅黑" w:eastAsia="微软雅黑" w:cs="微软雅黑"/>
          <w:color w:val="000000" w:themeColor="text1"/>
          <w:sz w:val="21"/>
          <w:szCs w:val="21"/>
          <w:highlight w:val="none"/>
          <w:lang w:val="en-US" w:eastAsia="zh-CN" w:bidi="ar"/>
          <w14:textFill>
            <w14:solidFill>
              <w14:schemeClr w14:val="tx1"/>
            </w14:solidFill>
          </w14:textFill>
        </w:rPr>
      </w:pPr>
      <w:r>
        <w:rPr>
          <w:rFonts w:hint="eastAsia" w:ascii="微软雅黑" w:hAnsi="微软雅黑" w:eastAsia="微软雅黑" w:cs="微软雅黑"/>
          <w:color w:val="000000" w:themeColor="text1"/>
          <w:sz w:val="21"/>
          <w:szCs w:val="21"/>
          <w:highlight w:val="none"/>
          <w:lang w:val="en-US" w:eastAsia="zh-CN" w:bidi="ar"/>
          <w14:textFill>
            <w14:solidFill>
              <w14:schemeClr w14:val="tx1"/>
            </w14:solidFill>
          </w14:textFill>
        </w:rPr>
        <w:t>2015年——承办第十七届全国机器人锦标赛、第六届国际仿人机器人奥赛</w:t>
      </w:r>
    </w:p>
    <w:p w14:paraId="3E24D179">
      <w:pPr>
        <w:spacing w:line="360" w:lineRule="auto"/>
        <w:ind w:left="418" w:leftChars="174" w:firstLine="0" w:firstLineChars="0"/>
        <w:rPr>
          <w:rFonts w:hint="eastAsia" w:ascii="微软雅黑" w:hAnsi="微软雅黑" w:eastAsia="微软雅黑" w:cs="微软雅黑"/>
          <w:color w:val="000000" w:themeColor="text1"/>
          <w:sz w:val="21"/>
          <w:szCs w:val="21"/>
          <w:highlight w:val="none"/>
          <w:lang w:val="en-US" w:eastAsia="zh-CN" w:bidi="ar"/>
          <w14:textFill>
            <w14:solidFill>
              <w14:schemeClr w14:val="tx1"/>
            </w14:solidFill>
          </w14:textFill>
        </w:rPr>
      </w:pPr>
      <w:r>
        <w:rPr>
          <w:rFonts w:hint="eastAsia" w:ascii="微软雅黑" w:hAnsi="微软雅黑" w:eastAsia="微软雅黑" w:cs="微软雅黑"/>
          <w:color w:val="000000" w:themeColor="text1"/>
          <w:sz w:val="21"/>
          <w:szCs w:val="21"/>
          <w:highlight w:val="none"/>
          <w:lang w:val="en-US" w:eastAsia="zh-CN" w:bidi="ar"/>
          <w14:textFill>
            <w14:solidFill>
              <w14:schemeClr w14:val="tx1"/>
            </w14:solidFill>
          </w14:textFill>
        </w:rPr>
        <w:t>2016年——540台Alpha机器人参演了央视春晚</w:t>
      </w:r>
      <w:r>
        <w:rPr>
          <w:rFonts w:hint="eastAsia" w:ascii="微软雅黑" w:hAnsi="微软雅黑" w:eastAsia="微软雅黑" w:cs="微软雅黑"/>
          <w:color w:val="000000" w:themeColor="text1"/>
          <w:sz w:val="21"/>
          <w:szCs w:val="21"/>
          <w:highlight w:val="none"/>
          <w:lang w:val="en-US" w:eastAsia="zh-CN" w:bidi="ar"/>
          <w14:textFill>
            <w14:solidFill>
              <w14:schemeClr w14:val="tx1"/>
            </w14:solidFill>
          </w14:textFill>
        </w:rPr>
        <w:br w:type="textWrapping"/>
      </w:r>
      <w:r>
        <w:rPr>
          <w:rFonts w:hint="eastAsia" w:ascii="微软雅黑" w:hAnsi="微软雅黑" w:eastAsia="微软雅黑" w:cs="微软雅黑"/>
          <w:color w:val="000000" w:themeColor="text1"/>
          <w:sz w:val="21"/>
          <w:szCs w:val="21"/>
          <w:highlight w:val="none"/>
          <w:lang w:val="en-US" w:eastAsia="zh-CN" w:bidi="ar"/>
          <w14:textFill>
            <w14:solidFill>
              <w14:schemeClr w14:val="tx1"/>
            </w14:solidFill>
          </w14:textFill>
        </w:rPr>
        <w:t>2017年——入选“AI100”榜单，新产品获CES创新奖，Alpha1X获纽约设计奖</w:t>
      </w:r>
    </w:p>
    <w:p w14:paraId="2ED901F0">
      <w:pPr>
        <w:spacing w:line="360" w:lineRule="auto"/>
        <w:ind w:left="418" w:leftChars="174" w:firstLine="0" w:firstLineChars="0"/>
        <w:rPr>
          <w:rFonts w:hint="eastAsia" w:ascii="微软雅黑" w:hAnsi="微软雅黑" w:eastAsia="微软雅黑" w:cs="微软雅黑"/>
          <w:color w:val="000000" w:themeColor="text1"/>
          <w:sz w:val="21"/>
          <w:szCs w:val="21"/>
          <w:highlight w:val="none"/>
          <w:lang w:val="en-US" w:eastAsia="zh-CN" w:bidi="ar"/>
          <w14:textFill>
            <w14:solidFill>
              <w14:schemeClr w14:val="tx1"/>
            </w14:solidFill>
          </w14:textFill>
        </w:rPr>
      </w:pPr>
      <w:r>
        <w:rPr>
          <w:rFonts w:hint="eastAsia" w:ascii="微软雅黑" w:hAnsi="微软雅黑" w:eastAsia="微软雅黑" w:cs="微软雅黑"/>
          <w:color w:val="000000" w:themeColor="text1"/>
          <w:sz w:val="21"/>
          <w:szCs w:val="21"/>
          <w:highlight w:val="none"/>
          <w:lang w:val="en-US" w:eastAsia="zh-CN" w:bidi="ar"/>
          <w14:textFill>
            <w14:solidFill>
              <w14:schemeClr w14:val="tx1"/>
            </w14:solidFill>
          </w14:textFill>
        </w:rPr>
        <w:t>2018年——第一代人形机器人Walker，伺服驱动器产量达百万台，入选互联网+、人工智能重大工程</w:t>
      </w:r>
      <w:r>
        <w:rPr>
          <w:rFonts w:hint="eastAsia" w:ascii="微软雅黑" w:hAnsi="微软雅黑" w:eastAsia="微软雅黑" w:cs="微软雅黑"/>
          <w:color w:val="000000" w:themeColor="text1"/>
          <w:sz w:val="21"/>
          <w:szCs w:val="21"/>
          <w:highlight w:val="none"/>
          <w:lang w:val="en-US" w:eastAsia="zh-CN" w:bidi="ar"/>
          <w14:textFill>
            <w14:solidFill>
              <w14:schemeClr w14:val="tx1"/>
            </w14:solidFill>
          </w14:textFill>
        </w:rPr>
        <w:br w:type="textWrapping"/>
      </w:r>
      <w:r>
        <w:rPr>
          <w:rFonts w:hint="eastAsia" w:ascii="微软雅黑" w:hAnsi="微软雅黑" w:eastAsia="微软雅黑" w:cs="微软雅黑"/>
          <w:color w:val="000000" w:themeColor="text1"/>
          <w:sz w:val="21"/>
          <w:szCs w:val="21"/>
          <w:highlight w:val="none"/>
          <w:lang w:val="en-US" w:eastAsia="zh-CN" w:bidi="ar"/>
          <w14:textFill>
            <w14:solidFill>
              <w14:schemeClr w14:val="tx1"/>
            </w14:solidFill>
          </w14:textFill>
        </w:rPr>
        <w:t>2019年——2代Walker机器人发布，被评为“2019卓越AI引领者奖TOP30”项目2020年——服务机器人项目被工业信息化部评为“新一代AI创新重点任务揭榜单位”2021年——机器人设计中心获选第五批中国工业设计中心，发布Walker X，入选2022全球更受瞩目的十大机器人公司</w:t>
      </w:r>
    </w:p>
    <w:p w14:paraId="35181159">
      <w:pPr>
        <w:spacing w:line="360" w:lineRule="auto"/>
        <w:ind w:left="418" w:leftChars="174" w:firstLine="0" w:firstLineChars="0"/>
        <w:rPr>
          <w:rFonts w:hint="eastAsia" w:ascii="微软雅黑" w:hAnsi="微软雅黑" w:eastAsia="微软雅黑" w:cs="微软雅黑"/>
          <w:color w:val="000000" w:themeColor="text1"/>
          <w:sz w:val="21"/>
          <w:szCs w:val="21"/>
          <w:highlight w:val="none"/>
          <w:lang w:val="en-US" w:eastAsia="zh-CN" w:bidi="ar"/>
          <w14:textFill>
            <w14:solidFill>
              <w14:schemeClr w14:val="tx1"/>
            </w14:solidFill>
          </w14:textFill>
        </w:rPr>
      </w:pPr>
      <w:r>
        <w:rPr>
          <w:rFonts w:hint="eastAsia" w:ascii="微软雅黑" w:hAnsi="微软雅黑" w:eastAsia="微软雅黑" w:cs="微软雅黑"/>
          <w:color w:val="000000" w:themeColor="text1"/>
          <w:sz w:val="21"/>
          <w:szCs w:val="21"/>
          <w:highlight w:val="none"/>
          <w:lang w:val="en-US" w:eastAsia="zh-CN" w:bidi="ar"/>
          <w14:textFill>
            <w14:solidFill>
              <w14:schemeClr w14:val="tx1"/>
            </w14:solidFill>
          </w14:textFill>
        </w:rPr>
        <w:t>2022年——悟空机器人亮相，“全自动服务机器人关键技术及应用”项目获广东省科技进步一等奖</w:t>
      </w:r>
    </w:p>
    <w:p w14:paraId="700FA70A">
      <w:pPr>
        <w:spacing w:line="360" w:lineRule="auto"/>
        <w:ind w:left="418" w:leftChars="174" w:firstLine="0" w:firstLineChars="0"/>
        <w:rPr>
          <w:rFonts w:hint="eastAsia" w:ascii="微软雅黑" w:hAnsi="微软雅黑" w:eastAsia="微软雅黑" w:cs="微软雅黑"/>
          <w:color w:val="000000" w:themeColor="text1"/>
          <w:sz w:val="21"/>
          <w:szCs w:val="21"/>
          <w:highlight w:val="none"/>
          <w:lang w:val="en-US" w:eastAsia="zh-CN" w:bidi="ar"/>
          <w14:textFill>
            <w14:solidFill>
              <w14:schemeClr w14:val="tx1"/>
            </w14:solidFill>
          </w14:textFill>
        </w:rPr>
      </w:pPr>
      <w:r>
        <w:rPr>
          <w:rFonts w:hint="eastAsia" w:ascii="微软雅黑" w:hAnsi="微软雅黑" w:eastAsia="微软雅黑" w:cs="微软雅黑"/>
          <w:color w:val="000000" w:themeColor="text1"/>
          <w:sz w:val="21"/>
          <w:szCs w:val="21"/>
          <w:highlight w:val="none"/>
          <w:lang w:val="en-US" w:eastAsia="zh-CN" w:bidi="ar"/>
          <w14:textFill>
            <w14:solidFill>
              <w14:schemeClr w14:val="tx1"/>
            </w14:solidFill>
          </w14:textFill>
        </w:rPr>
        <w:t>2023年——入选《AnalyticsInsight》“大崛起人形机器人先锋公司”，并于2023年12月29日在香港交易所主板挂牌上市</w:t>
      </w:r>
    </w:p>
    <w:p w14:paraId="7FF77B8B">
      <w:pPr>
        <w:spacing w:line="360" w:lineRule="auto"/>
        <w:rPr>
          <w:rFonts w:hint="eastAsia" w:ascii="微软雅黑" w:hAnsi="微软雅黑" w:eastAsia="微软雅黑" w:cs="微软雅黑"/>
          <w:b/>
          <w:bCs/>
          <w:color w:val="auto"/>
          <w:lang w:val="en-US" w:eastAsia="zh-CN" w:bidi="ar"/>
        </w:rPr>
      </w:pPr>
    </w:p>
    <w:p w14:paraId="005FEDA1">
      <w:pPr>
        <w:spacing w:line="360" w:lineRule="auto"/>
        <w:rPr>
          <w:rFonts w:hint="eastAsia" w:ascii="微软雅黑" w:hAnsi="微软雅黑" w:eastAsia="微软雅黑" w:cs="微软雅黑"/>
          <w:b/>
          <w:bCs/>
          <w:color w:val="auto"/>
          <w:lang w:val="en-US" w:eastAsia="zh-CN" w:bidi="ar"/>
        </w:rPr>
      </w:pPr>
    </w:p>
    <w:p w14:paraId="3DDBE4FF">
      <w:pPr>
        <w:spacing w:line="360" w:lineRule="auto"/>
        <w:rPr>
          <w:rFonts w:hint="eastAsia" w:ascii="微软雅黑" w:hAnsi="微软雅黑" w:eastAsia="微软雅黑" w:cs="微软雅黑"/>
          <w:b/>
          <w:bCs/>
          <w:color w:val="auto"/>
          <w:lang w:val="en-US" w:eastAsia="zh-CN" w:bidi="ar"/>
        </w:rPr>
      </w:pPr>
      <w:r>
        <w:rPr>
          <w:rFonts w:hint="default" w:ascii="微软雅黑" w:hAnsi="微软雅黑" w:eastAsia="微软雅黑" w:cs="微软雅黑"/>
          <w:color w:val="000000" w:themeColor="text1"/>
          <w:sz w:val="21"/>
          <w:szCs w:val="21"/>
          <w:highlight w:val="none"/>
          <w:lang w:val="en-US" w:eastAsia="zh-CN" w:bidi="ar"/>
          <w14:textFill>
            <w14:solidFill>
              <w14:schemeClr w14:val="tx1"/>
            </w14:solidFill>
          </w14:textFill>
        </w:rPr>
        <w:drawing>
          <wp:anchor distT="0" distB="0" distL="114300" distR="114300" simplePos="0" relativeHeight="251663360" behindDoc="0" locked="0" layoutInCell="1" allowOverlap="1">
            <wp:simplePos x="0" y="0"/>
            <wp:positionH relativeFrom="column">
              <wp:posOffset>15875</wp:posOffset>
            </wp:positionH>
            <wp:positionV relativeFrom="paragraph">
              <wp:posOffset>18415</wp:posOffset>
            </wp:positionV>
            <wp:extent cx="2405380" cy="1805305"/>
            <wp:effectExtent l="0" t="0" r="13970" b="4445"/>
            <wp:wrapSquare wrapText="bothSides"/>
            <wp:docPr id="47" name="图片 47" descr="ee1e123608806fa5f6317318c6851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descr="ee1e123608806fa5f6317318c6851123"/>
                    <pic:cNvPicPr>
                      <a:picLocks noChangeAspect="1"/>
                    </pic:cNvPicPr>
                  </pic:nvPicPr>
                  <pic:blipFill>
                    <a:blip r:embed="rId9">
                      <a:lum bright="6000" contrast="6000"/>
                    </a:blip>
                    <a:stretch>
                      <a:fillRect/>
                    </a:stretch>
                  </pic:blipFill>
                  <pic:spPr>
                    <a:xfrm>
                      <a:off x="0" y="0"/>
                      <a:ext cx="2405380" cy="1805305"/>
                    </a:xfrm>
                    <a:prstGeom prst="rect">
                      <a:avLst/>
                    </a:prstGeom>
                  </pic:spPr>
                </pic:pic>
              </a:graphicData>
            </a:graphic>
          </wp:anchor>
        </w:drawing>
      </w:r>
      <w:r>
        <w:rPr>
          <w:rFonts w:hint="eastAsia" w:ascii="微软雅黑" w:hAnsi="微软雅黑" w:eastAsia="微软雅黑" w:cs="微软雅黑"/>
          <w:b/>
          <w:bCs/>
          <w:color w:val="auto"/>
          <w:lang w:val="en-US" w:eastAsia="zh-CN" w:bidi="ar"/>
        </w:rPr>
        <w:t>香港生产力促进局</w:t>
      </w:r>
    </w:p>
    <w:p w14:paraId="441883E3">
      <w:pPr>
        <w:spacing w:line="360" w:lineRule="auto"/>
        <w:rPr>
          <w:rFonts w:hint="default" w:ascii="微软雅黑" w:hAnsi="微软雅黑" w:eastAsia="微软雅黑" w:cs="微软雅黑"/>
          <w:color w:val="000000" w:themeColor="text1"/>
          <w:sz w:val="21"/>
          <w:szCs w:val="21"/>
          <w:highlight w:val="none"/>
          <w:lang w:val="en-US" w:eastAsia="zh-CN" w:bidi="ar"/>
          <w14:textFill>
            <w14:solidFill>
              <w14:schemeClr w14:val="tx1"/>
            </w14:solidFill>
          </w14:textFill>
        </w:rPr>
      </w:pPr>
      <w:r>
        <w:rPr>
          <w:rFonts w:hint="default" w:ascii="微软雅黑" w:hAnsi="微软雅黑" w:eastAsia="微软雅黑" w:cs="微软雅黑"/>
          <w:color w:val="000000" w:themeColor="text1"/>
          <w:sz w:val="21"/>
          <w:szCs w:val="21"/>
          <w:highlight w:val="none"/>
          <w:lang w:val="en-US" w:eastAsia="zh-CN" w:bidi="ar"/>
          <w14:textFill>
            <w14:solidFill>
              <w14:schemeClr w14:val="tx1"/>
            </w14:solidFill>
          </w14:textFill>
        </w:rPr>
        <w:t>香港生产力促进局</w:t>
      </w:r>
      <w:r>
        <w:rPr>
          <w:rFonts w:hint="eastAsia" w:ascii="微软雅黑" w:hAnsi="微软雅黑" w:eastAsia="微软雅黑" w:cs="微软雅黑"/>
          <w:color w:val="000000" w:themeColor="text1"/>
          <w:sz w:val="21"/>
          <w:szCs w:val="21"/>
          <w:highlight w:val="none"/>
          <w:lang w:val="en-US" w:eastAsia="zh-CN" w:bidi="ar"/>
          <w14:textFill>
            <w14:solidFill>
              <w14:schemeClr w14:val="tx1"/>
            </w14:solidFill>
          </w14:textFill>
        </w:rPr>
        <w:t>，简称生产力局，</w:t>
      </w:r>
      <w:r>
        <w:rPr>
          <w:rFonts w:hint="default" w:ascii="微软雅黑" w:hAnsi="微软雅黑" w:eastAsia="微软雅黑" w:cs="微软雅黑"/>
          <w:color w:val="000000" w:themeColor="text1"/>
          <w:sz w:val="21"/>
          <w:szCs w:val="21"/>
          <w:highlight w:val="none"/>
          <w:lang w:val="en-US" w:eastAsia="zh-CN" w:bidi="ar"/>
          <w14:textFill>
            <w14:solidFill>
              <w14:schemeClr w14:val="tx1"/>
            </w14:solidFill>
          </w14:textFill>
        </w:rPr>
        <w:t>是香港的工商业支援机构，于1967年依据第1116章《香港生产力促进局条例》成立，是香港的法定机构。生产力局致力以世界级的先进技术和创新服务，驱动香港企业提升卓越生产力。生产力局作为工业4.0和企业4.0促进者，致力加速香港新型工业化发展，全面促进香港成为国际创新科技中心及智慧城市；并提供全方位的创新方案，以提升企业生产力和业务效率、减省营运成本，令企业在本地和海外市场中保持竞争优势。生产力局积极与本地工商界及世界级研发机构合作，开发应用技术方案，为产业创优增值。透过产品创新和技术转移，成功让研发成果商品化，制造商机。多年来，生产力局的世界级研发成果获得广泛肯定，屡获本地及海外奖项殊荣。生产力局亦致力为中小企和初创企业提供即时和适切的支援，并提供各类未来技能发展课程，让企业掌握最新数码及创科教育技术，以加强企业技能及提升市场竞争力。</w:t>
      </w:r>
    </w:p>
    <w:p w14:paraId="666E465C">
      <w:pPr>
        <w:spacing w:line="360" w:lineRule="auto"/>
        <w:rPr>
          <w:rFonts w:hint="eastAsia" w:ascii="微软雅黑" w:hAnsi="微软雅黑" w:eastAsia="微软雅黑" w:cs="微软雅黑"/>
          <w:color w:val="000000" w:themeColor="text1"/>
          <w:sz w:val="21"/>
          <w:szCs w:val="21"/>
          <w:highlight w:val="none"/>
          <w:lang w:val="en-US" w:eastAsia="zh-CN" w:bidi="ar"/>
          <w14:textFill>
            <w14:solidFill>
              <w14:schemeClr w14:val="tx1"/>
            </w14:solidFill>
          </w14:textFill>
        </w:rPr>
      </w:pPr>
    </w:p>
    <w:p w14:paraId="7A06B618">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微软雅黑" w:hAnsi="微软雅黑" w:eastAsia="微软雅黑" w:cs="微软雅黑"/>
          <w:b/>
          <w:bCs/>
          <w:color w:val="auto"/>
          <w:highlight w:val="none"/>
          <w:lang w:val="en-US" w:eastAsia="zh-CN" w:bidi="ar"/>
        </w:rPr>
      </w:pPr>
      <w:r>
        <w:rPr>
          <w:rFonts w:hint="eastAsia" w:ascii="微软雅黑" w:hAnsi="微软雅黑" w:eastAsia="微软雅黑" w:cs="微软雅黑"/>
          <w:b/>
          <w:bCs/>
          <w:color w:val="auto"/>
          <w:highlight w:val="none"/>
          <w:lang w:val="en-US" w:eastAsia="zh-CN" w:bidi="ar"/>
        </w:rPr>
        <w:t>香港城市文化体验</w:t>
      </w:r>
    </w:p>
    <w:p w14:paraId="5A6FD08D">
      <w:pPr>
        <w:keepNext w:val="0"/>
        <w:keepLines w:val="0"/>
        <w:pageBreakBefore w:val="0"/>
        <w:widowControl/>
        <w:kinsoku/>
        <w:wordWrap/>
        <w:overflowPunct/>
        <w:topLinePunct w:val="0"/>
        <w:autoSpaceDE/>
        <w:autoSpaceDN/>
        <w:bidi w:val="0"/>
        <w:adjustRightInd/>
        <w:snapToGrid/>
        <w:spacing w:line="560" w:lineRule="exact"/>
        <w:textAlignment w:val="auto"/>
        <w:rPr>
          <w:rFonts w:hint="default" w:ascii="微软雅黑" w:hAnsi="微软雅黑" w:eastAsia="微软雅黑" w:cs="微软雅黑"/>
          <w:b/>
          <w:bCs/>
          <w:color w:val="auto"/>
          <w:highlight w:val="none"/>
          <w:lang w:val="en-US" w:eastAsia="zh-CN" w:bidi="ar"/>
        </w:rPr>
      </w:pPr>
      <w:r>
        <w:rPr>
          <w:rFonts w:hint="eastAsia" w:ascii="微软雅黑" w:hAnsi="微软雅黑" w:eastAsia="微软雅黑" w:cs="微软雅黑"/>
          <w:b/>
          <w:bCs/>
          <w:color w:val="auto"/>
          <w:highlight w:val="none"/>
          <w:lang w:val="en-US" w:eastAsia="zh-CN" w:bidi="ar"/>
        </w:rPr>
        <w:t>香港迪士尼乐园</w:t>
      </w:r>
    </w:p>
    <w:p w14:paraId="581FE8F3">
      <w:pPr>
        <w:keepNext w:val="0"/>
        <w:keepLines w:val="0"/>
        <w:pageBreakBefore w:val="0"/>
        <w:widowControl/>
        <w:kinsoku/>
        <w:wordWrap/>
        <w:overflowPunct/>
        <w:topLinePunct w:val="0"/>
        <w:autoSpaceDE/>
        <w:autoSpaceDN/>
        <w:bidi w:val="0"/>
        <w:adjustRightInd/>
        <w:snapToGrid/>
        <w:spacing w:line="560" w:lineRule="exact"/>
        <w:ind w:firstLine="480" w:firstLineChars="200"/>
        <w:textAlignment w:val="auto"/>
        <w:rPr>
          <w:rFonts w:hint="eastAsia" w:ascii="微软雅黑" w:hAnsi="微软雅黑" w:eastAsia="微软雅黑" w:cs="微软雅黑"/>
          <w:color w:val="000000" w:themeColor="text1"/>
          <w:sz w:val="21"/>
          <w:szCs w:val="21"/>
          <w:highlight w:val="none"/>
          <w:lang w:val="en-US" w:eastAsia="zh-CN" w:bidi="ar"/>
          <w14:textFill>
            <w14:solidFill>
              <w14:schemeClr w14:val="tx1"/>
            </w14:solidFill>
          </w14:textFill>
        </w:rPr>
      </w:pPr>
      <w:r>
        <w:drawing>
          <wp:anchor distT="0" distB="0" distL="114300" distR="114300" simplePos="0" relativeHeight="251665408" behindDoc="0" locked="0" layoutInCell="1" allowOverlap="1">
            <wp:simplePos x="0" y="0"/>
            <wp:positionH relativeFrom="column">
              <wp:posOffset>3665220</wp:posOffset>
            </wp:positionH>
            <wp:positionV relativeFrom="paragraph">
              <wp:posOffset>41910</wp:posOffset>
            </wp:positionV>
            <wp:extent cx="1837055" cy="1372235"/>
            <wp:effectExtent l="0" t="0" r="10795" b="18415"/>
            <wp:wrapSquare wrapText="bothSides"/>
            <wp:docPr id="2" name="Picture 18" descr="说明: http://www.discoverhongkong.com/tc/attractions/images/disney-hkdl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8" descr="说明: http://www.discoverhongkong.com/tc/attractions/images/disney-hkdl04.jpg"/>
                    <pic:cNvPicPr>
                      <a:picLocks noChangeAspect="1"/>
                    </pic:cNvPicPr>
                  </pic:nvPicPr>
                  <pic:blipFill>
                    <a:blip r:embed="rId10"/>
                    <a:stretch>
                      <a:fillRect/>
                    </a:stretch>
                  </pic:blipFill>
                  <pic:spPr>
                    <a:xfrm>
                      <a:off x="0" y="0"/>
                      <a:ext cx="1837055" cy="1372235"/>
                    </a:xfrm>
                    <a:prstGeom prst="rect">
                      <a:avLst/>
                    </a:prstGeom>
                    <a:noFill/>
                    <a:ln>
                      <a:noFill/>
                    </a:ln>
                  </pic:spPr>
                </pic:pic>
              </a:graphicData>
            </a:graphic>
          </wp:anchor>
        </w:drawing>
      </w:r>
      <w:r>
        <w:rPr>
          <w:rFonts w:hint="eastAsia" w:ascii="微软雅黑" w:hAnsi="微软雅黑" w:eastAsia="微软雅黑" w:cs="微软雅黑"/>
          <w:color w:val="000000" w:themeColor="text1"/>
          <w:sz w:val="21"/>
          <w:szCs w:val="21"/>
          <w:highlight w:val="none"/>
          <w:lang w:val="en-US" w:eastAsia="zh-CN" w:bidi="ar"/>
          <w14:textFill>
            <w14:solidFill>
              <w14:schemeClr w14:val="tx1"/>
            </w14:solidFill>
          </w14:textFill>
        </w:rPr>
        <w:t>香港迪士尼乐园既承继了迪士尼的传统，亦设计了不少独特创新的景点。包括让来自世界各地的奇珍异品在宾客眼前活灵活现的神秘博物馆-“迷离庄园”以及“幻想世界”,“反斗奇兵大本营”等主题园区，让宾客体验前所未有的奇妙乐趣。</w:t>
      </w:r>
    </w:p>
    <w:p w14:paraId="3CF8FA50">
      <w:pPr>
        <w:keepNext w:val="0"/>
        <w:keepLines w:val="0"/>
        <w:pageBreakBefore w:val="0"/>
        <w:widowControl/>
        <w:kinsoku/>
        <w:wordWrap/>
        <w:overflowPunct/>
        <w:topLinePunct w:val="0"/>
        <w:autoSpaceDE/>
        <w:autoSpaceDN/>
        <w:bidi w:val="0"/>
        <w:adjustRightInd/>
        <w:snapToGrid/>
        <w:spacing w:line="520" w:lineRule="exact"/>
        <w:textAlignment w:val="auto"/>
        <w:rPr>
          <w:rFonts w:hint="eastAsia" w:ascii="微软雅黑" w:hAnsi="微软雅黑" w:eastAsia="微软雅黑" w:cs="微软雅黑"/>
          <w:color w:val="000000" w:themeColor="text1"/>
          <w:sz w:val="21"/>
          <w:szCs w:val="21"/>
          <w:highlight w:val="none"/>
          <w:lang w:val="en-US" w:eastAsia="zh-CN" w:bidi="ar"/>
          <w14:textFill>
            <w14:solidFill>
              <w14:schemeClr w14:val="tx1"/>
            </w14:solidFill>
          </w14:textFill>
        </w:rPr>
      </w:pPr>
    </w:p>
    <w:p w14:paraId="021B83E4">
      <w:pPr>
        <w:keepNext w:val="0"/>
        <w:keepLines w:val="0"/>
        <w:pageBreakBefore w:val="0"/>
        <w:widowControl/>
        <w:kinsoku/>
        <w:wordWrap/>
        <w:overflowPunct/>
        <w:topLinePunct w:val="0"/>
        <w:autoSpaceDE/>
        <w:autoSpaceDN/>
        <w:bidi w:val="0"/>
        <w:adjustRightInd/>
        <w:snapToGrid/>
        <w:spacing w:line="360" w:lineRule="auto"/>
        <w:textAlignment w:val="auto"/>
        <w:rPr>
          <w:rFonts w:hint="eastAsia" w:ascii="微软雅黑" w:hAnsi="微软雅黑" w:eastAsia="微软雅黑" w:cs="微软雅黑"/>
          <w:b/>
          <w:bCs/>
          <w:color w:val="auto"/>
          <w:lang w:val="en-US" w:eastAsia="zh-CN" w:bidi="ar"/>
        </w:rPr>
      </w:pPr>
      <w:r>
        <w:rPr>
          <w:rFonts w:hint="eastAsia" w:ascii="微软雅黑" w:hAnsi="微软雅黑" w:eastAsia="微软雅黑" w:cs="微软雅黑"/>
          <w:b/>
          <w:bCs/>
          <w:color w:val="auto"/>
          <w:lang w:val="en-US" w:eastAsia="zh-CN" w:bidi="ar"/>
        </w:rPr>
        <w:t>星光大道</w:t>
      </w:r>
    </w:p>
    <w:p w14:paraId="35AF3639">
      <w:pPr>
        <w:keepNext w:val="0"/>
        <w:keepLines w:val="0"/>
        <w:pageBreakBefore w:val="0"/>
        <w:widowControl/>
        <w:kinsoku/>
        <w:wordWrap/>
        <w:overflowPunct/>
        <w:topLinePunct w:val="0"/>
        <w:autoSpaceDE/>
        <w:autoSpaceDN/>
        <w:bidi w:val="0"/>
        <w:adjustRightInd/>
        <w:snapToGrid/>
        <w:spacing w:line="560" w:lineRule="exact"/>
        <w:ind w:firstLine="480" w:firstLineChars="200"/>
        <w:textAlignment w:val="auto"/>
        <w:rPr>
          <w:rFonts w:hint="eastAsia" w:ascii="微软雅黑" w:hAnsi="微软雅黑" w:eastAsia="微软雅黑" w:cs="微软雅黑"/>
          <w:color w:val="000000" w:themeColor="text1"/>
          <w:sz w:val="21"/>
          <w:szCs w:val="21"/>
          <w:highlight w:val="none"/>
          <w:lang w:val="en-US" w:eastAsia="zh-CN" w:bidi="ar"/>
          <w14:textFill>
            <w14:solidFill>
              <w14:schemeClr w14:val="tx1"/>
            </w14:solidFill>
          </w14:textFill>
        </w:rPr>
      </w:pPr>
      <w:r>
        <w:rPr>
          <w:rFonts w:ascii="宋体" w:hAnsi="宋体" w:eastAsia="宋体" w:cs="宋体"/>
          <w:sz w:val="24"/>
          <w:szCs w:val="24"/>
        </w:rPr>
        <w:drawing>
          <wp:anchor distT="0" distB="0" distL="114300" distR="114300" simplePos="0" relativeHeight="251660288" behindDoc="0" locked="0" layoutInCell="1" allowOverlap="1">
            <wp:simplePos x="0" y="0"/>
            <wp:positionH relativeFrom="column">
              <wp:posOffset>3382645</wp:posOffset>
            </wp:positionH>
            <wp:positionV relativeFrom="paragraph">
              <wp:posOffset>63500</wp:posOffset>
            </wp:positionV>
            <wp:extent cx="2123440" cy="1654810"/>
            <wp:effectExtent l="0" t="0" r="10160" b="2540"/>
            <wp:wrapSquare wrapText="bothSides"/>
            <wp:docPr id="42" name="图片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5" descr="IMG_256"/>
                    <pic:cNvPicPr>
                      <a:picLocks noChangeAspect="1"/>
                    </pic:cNvPicPr>
                  </pic:nvPicPr>
                  <pic:blipFill>
                    <a:blip r:embed="rId11">
                      <a:lum bright="6000"/>
                    </a:blip>
                    <a:stretch>
                      <a:fillRect/>
                    </a:stretch>
                  </pic:blipFill>
                  <pic:spPr>
                    <a:xfrm>
                      <a:off x="0" y="0"/>
                      <a:ext cx="2123440" cy="1654810"/>
                    </a:xfrm>
                    <a:prstGeom prst="rect">
                      <a:avLst/>
                    </a:prstGeom>
                    <a:noFill/>
                    <a:ln w="9525">
                      <a:noFill/>
                    </a:ln>
                  </pic:spPr>
                </pic:pic>
              </a:graphicData>
            </a:graphic>
          </wp:anchor>
        </w:drawing>
      </w:r>
      <w:r>
        <w:rPr>
          <w:rFonts w:hint="eastAsia" w:ascii="微软雅黑" w:hAnsi="微软雅黑" w:eastAsia="微软雅黑" w:cs="微软雅黑"/>
          <w:color w:val="000000" w:themeColor="text1"/>
          <w:sz w:val="21"/>
          <w:szCs w:val="21"/>
          <w:highlight w:val="none"/>
          <w:lang w:val="en-US" w:eastAsia="zh-CN" w:bidi="ar"/>
          <w14:textFill>
            <w14:solidFill>
              <w14:schemeClr w14:val="tx1"/>
            </w14:solidFill>
          </w14:textFill>
        </w:rPr>
        <w:t>星光大道（Avenue of Stars）位于九龙尖沙咀东部的尖沙咀海滨花园，是为表扬香港电影业界的杰出人士的特色景点，仿效美国好莱坞大道建造，杰出电影工作者的芳名与掌印均镶嵌在经过特别制作的纪念牌匾上，依据年代及次序排列在星光大道上。目前，星光大道可以容纳1000块纪念牌匾。</w:t>
      </w:r>
    </w:p>
    <w:p w14:paraId="05AEC379">
      <w:pPr>
        <w:keepNext w:val="0"/>
        <w:keepLines w:val="0"/>
        <w:pageBreakBefore w:val="0"/>
        <w:widowControl/>
        <w:kinsoku/>
        <w:wordWrap/>
        <w:overflowPunct/>
        <w:topLinePunct w:val="0"/>
        <w:autoSpaceDE/>
        <w:autoSpaceDN/>
        <w:bidi w:val="0"/>
        <w:adjustRightInd/>
        <w:snapToGrid/>
        <w:spacing w:line="520" w:lineRule="exact"/>
        <w:textAlignment w:val="auto"/>
        <w:rPr>
          <w:rFonts w:hint="eastAsia" w:ascii="微软雅黑" w:hAnsi="微软雅黑" w:eastAsia="微软雅黑" w:cs="微软雅黑"/>
          <w:color w:val="000000" w:themeColor="text1"/>
          <w:sz w:val="21"/>
          <w:szCs w:val="21"/>
          <w:highlight w:val="none"/>
          <w:lang w:val="en-US" w:eastAsia="zh-CN" w:bidi="ar"/>
          <w14:textFill>
            <w14:solidFill>
              <w14:schemeClr w14:val="tx1"/>
            </w14:solidFill>
          </w14:textFill>
        </w:rPr>
      </w:pPr>
    </w:p>
    <w:p w14:paraId="29220BAE">
      <w:pPr>
        <w:keepNext w:val="0"/>
        <w:keepLines w:val="0"/>
        <w:pageBreakBefore w:val="0"/>
        <w:widowControl/>
        <w:kinsoku/>
        <w:wordWrap/>
        <w:overflowPunct/>
        <w:topLinePunct w:val="0"/>
        <w:autoSpaceDE/>
        <w:autoSpaceDN/>
        <w:bidi w:val="0"/>
        <w:adjustRightInd/>
        <w:snapToGrid/>
        <w:spacing w:line="360" w:lineRule="auto"/>
        <w:textAlignment w:val="auto"/>
        <w:rPr>
          <w:rFonts w:hint="eastAsia" w:ascii="微软雅黑" w:hAnsi="微软雅黑" w:eastAsia="微软雅黑" w:cs="微软雅黑"/>
          <w:b/>
          <w:bCs/>
          <w:color w:val="auto"/>
          <w:lang w:val="en-US" w:eastAsia="zh-CN" w:bidi="ar"/>
        </w:rPr>
      </w:pPr>
      <w:r>
        <w:rPr>
          <w:rFonts w:ascii="宋体" w:hAnsi="宋体" w:eastAsia="宋体" w:cs="宋体"/>
          <w:sz w:val="24"/>
          <w:szCs w:val="24"/>
        </w:rPr>
        <w:drawing>
          <wp:anchor distT="0" distB="0" distL="114300" distR="114300" simplePos="0" relativeHeight="251667456" behindDoc="0" locked="0" layoutInCell="1" allowOverlap="1">
            <wp:simplePos x="0" y="0"/>
            <wp:positionH relativeFrom="column">
              <wp:posOffset>78105</wp:posOffset>
            </wp:positionH>
            <wp:positionV relativeFrom="paragraph">
              <wp:posOffset>88265</wp:posOffset>
            </wp:positionV>
            <wp:extent cx="1259840" cy="1441450"/>
            <wp:effectExtent l="0" t="0" r="16510" b="6350"/>
            <wp:wrapSquare wrapText="bothSides"/>
            <wp:docPr id="4"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descr="IMG_256"/>
                    <pic:cNvPicPr>
                      <a:picLocks noChangeAspect="1"/>
                    </pic:cNvPicPr>
                  </pic:nvPicPr>
                  <pic:blipFill>
                    <a:blip r:embed="rId12"/>
                    <a:srcRect t="9540" r="4258" b="28815"/>
                    <a:stretch>
                      <a:fillRect/>
                    </a:stretch>
                  </pic:blipFill>
                  <pic:spPr>
                    <a:xfrm>
                      <a:off x="0" y="0"/>
                      <a:ext cx="1259840" cy="1441450"/>
                    </a:xfrm>
                    <a:prstGeom prst="rect">
                      <a:avLst/>
                    </a:prstGeom>
                    <a:noFill/>
                    <a:ln w="9525">
                      <a:noFill/>
                    </a:ln>
                  </pic:spPr>
                </pic:pic>
              </a:graphicData>
            </a:graphic>
          </wp:anchor>
        </w:drawing>
      </w:r>
      <w:r>
        <w:rPr>
          <w:rFonts w:hint="eastAsia" w:ascii="微软雅黑" w:hAnsi="微软雅黑" w:eastAsia="微软雅黑" w:cs="微软雅黑"/>
          <w:b/>
          <w:bCs/>
          <w:color w:val="auto"/>
          <w:lang w:val="en-US" w:eastAsia="zh-CN" w:bidi="ar"/>
        </w:rPr>
        <w:t>金紫荆广场</w:t>
      </w:r>
    </w:p>
    <w:p w14:paraId="6F9F1F6C">
      <w:pPr>
        <w:keepNext w:val="0"/>
        <w:keepLines w:val="0"/>
        <w:pageBreakBefore w:val="0"/>
        <w:widowControl/>
        <w:kinsoku/>
        <w:wordWrap/>
        <w:overflowPunct/>
        <w:topLinePunct w:val="0"/>
        <w:autoSpaceDE/>
        <w:autoSpaceDN/>
        <w:bidi w:val="0"/>
        <w:adjustRightInd/>
        <w:snapToGrid/>
        <w:spacing w:line="560" w:lineRule="exact"/>
        <w:ind w:firstLine="420" w:firstLineChars="200"/>
        <w:textAlignment w:val="auto"/>
        <w:rPr>
          <w:rFonts w:hint="eastAsia" w:ascii="微软雅黑" w:hAnsi="微软雅黑" w:eastAsia="微软雅黑" w:cs="微软雅黑"/>
          <w:color w:val="000000" w:themeColor="text1"/>
          <w:sz w:val="21"/>
          <w:szCs w:val="21"/>
          <w:highlight w:val="none"/>
          <w:lang w:val="en-US" w:eastAsia="zh-CN" w:bidi="ar"/>
          <w14:textFill>
            <w14:solidFill>
              <w14:schemeClr w14:val="tx1"/>
            </w14:solidFill>
          </w14:textFill>
        </w:rPr>
      </w:pPr>
      <w:r>
        <w:rPr>
          <w:rFonts w:hint="eastAsia" w:ascii="微软雅黑" w:hAnsi="微软雅黑" w:eastAsia="微软雅黑" w:cs="微软雅黑"/>
          <w:color w:val="000000" w:themeColor="text1"/>
          <w:sz w:val="21"/>
          <w:szCs w:val="21"/>
          <w:highlight w:val="none"/>
          <w:lang w:val="en-US" w:eastAsia="zh-CN" w:bidi="ar"/>
          <w14:textFill>
            <w14:solidFill>
              <w14:schemeClr w14:val="tx1"/>
            </w14:solidFill>
          </w14:textFill>
        </w:rPr>
        <w:t>金紫荆广场在湾仔香港会议展览中心新翼外，极具历史意义，它标志着英国结束对香港的殖民统治，香港回归中华人民共和国，并成立香港特别行政区。</w:t>
      </w:r>
    </w:p>
    <w:p w14:paraId="0C536D71">
      <w:pPr>
        <w:keepNext w:val="0"/>
        <w:keepLines w:val="0"/>
        <w:pageBreakBefore w:val="0"/>
        <w:widowControl/>
        <w:kinsoku/>
        <w:wordWrap/>
        <w:overflowPunct/>
        <w:topLinePunct w:val="0"/>
        <w:autoSpaceDE/>
        <w:autoSpaceDN/>
        <w:bidi w:val="0"/>
        <w:adjustRightInd/>
        <w:snapToGrid/>
        <w:spacing w:line="520" w:lineRule="exact"/>
        <w:textAlignment w:val="auto"/>
        <w:rPr>
          <w:rFonts w:hint="eastAsia" w:ascii="微软雅黑" w:hAnsi="微软雅黑" w:eastAsia="微软雅黑" w:cs="微软雅黑"/>
          <w:b/>
          <w:bCs/>
          <w:color w:val="auto"/>
          <w:lang w:val="en-US" w:eastAsia="zh-CN" w:bidi="ar"/>
        </w:rPr>
      </w:pPr>
    </w:p>
    <w:p w14:paraId="49CE9785">
      <w:pPr>
        <w:keepNext w:val="0"/>
        <w:keepLines w:val="0"/>
        <w:pageBreakBefore w:val="0"/>
        <w:widowControl/>
        <w:kinsoku/>
        <w:wordWrap/>
        <w:overflowPunct/>
        <w:topLinePunct w:val="0"/>
        <w:autoSpaceDE/>
        <w:autoSpaceDN/>
        <w:bidi w:val="0"/>
        <w:adjustRightInd/>
        <w:snapToGrid/>
        <w:spacing w:line="560" w:lineRule="exact"/>
        <w:textAlignment w:val="auto"/>
        <w:rPr>
          <w:rFonts w:hint="eastAsia" w:ascii="微软雅黑" w:hAnsi="微软雅黑" w:eastAsia="微软雅黑" w:cs="微软雅黑"/>
          <w:b/>
          <w:bCs/>
          <w:color w:val="auto"/>
          <w:lang w:val="en-US" w:eastAsia="zh-CN" w:bidi="ar"/>
        </w:rPr>
      </w:pPr>
      <w:r>
        <w:rPr>
          <w:rFonts w:ascii="宋体" w:hAnsi="宋体" w:eastAsia="宋体" w:cs="宋体"/>
          <w:sz w:val="24"/>
          <w:szCs w:val="24"/>
        </w:rPr>
        <w:drawing>
          <wp:anchor distT="0" distB="0" distL="114300" distR="114300" simplePos="0" relativeHeight="251661312" behindDoc="1" locked="0" layoutInCell="1" allowOverlap="1">
            <wp:simplePos x="0" y="0"/>
            <wp:positionH relativeFrom="column">
              <wp:posOffset>3326765</wp:posOffset>
            </wp:positionH>
            <wp:positionV relativeFrom="paragraph">
              <wp:posOffset>252095</wp:posOffset>
            </wp:positionV>
            <wp:extent cx="2019300" cy="1363345"/>
            <wp:effectExtent l="0" t="0" r="38100" b="46355"/>
            <wp:wrapTight wrapText="bothSides">
              <wp:wrapPolygon>
                <wp:start x="0" y="0"/>
                <wp:lineTo x="0" y="21429"/>
                <wp:lineTo x="21396" y="21429"/>
                <wp:lineTo x="21396" y="0"/>
                <wp:lineTo x="0" y="0"/>
              </wp:wrapPolygon>
            </wp:wrapTight>
            <wp:docPr id="44" name="图片 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7" descr="IMG_256"/>
                    <pic:cNvPicPr>
                      <a:picLocks noChangeAspect="1"/>
                    </pic:cNvPicPr>
                  </pic:nvPicPr>
                  <pic:blipFill>
                    <a:blip r:embed="rId13">
                      <a:lum bright="6000"/>
                    </a:blip>
                    <a:stretch>
                      <a:fillRect/>
                    </a:stretch>
                  </pic:blipFill>
                  <pic:spPr>
                    <a:xfrm>
                      <a:off x="0" y="0"/>
                      <a:ext cx="2019300" cy="1363345"/>
                    </a:xfrm>
                    <a:prstGeom prst="rect">
                      <a:avLst/>
                    </a:prstGeom>
                    <a:noFill/>
                    <a:ln w="9525">
                      <a:noFill/>
                    </a:ln>
                  </pic:spPr>
                </pic:pic>
              </a:graphicData>
            </a:graphic>
          </wp:anchor>
        </w:drawing>
      </w:r>
      <w:r>
        <w:rPr>
          <w:rFonts w:hint="eastAsia" w:ascii="微软雅黑" w:hAnsi="微软雅黑" w:eastAsia="微软雅黑" w:cs="微软雅黑"/>
          <w:b/>
          <w:bCs/>
          <w:color w:val="auto"/>
          <w:lang w:val="en-US" w:eastAsia="zh-CN" w:bidi="ar"/>
        </w:rPr>
        <w:t>旺角</w:t>
      </w:r>
    </w:p>
    <w:p w14:paraId="21051389">
      <w:pPr>
        <w:keepNext w:val="0"/>
        <w:keepLines w:val="0"/>
        <w:pageBreakBefore w:val="0"/>
        <w:widowControl/>
        <w:kinsoku/>
        <w:wordWrap/>
        <w:overflowPunct/>
        <w:topLinePunct w:val="0"/>
        <w:autoSpaceDE/>
        <w:autoSpaceDN/>
        <w:bidi w:val="0"/>
        <w:adjustRightInd/>
        <w:snapToGrid/>
        <w:spacing w:line="560" w:lineRule="exact"/>
        <w:ind w:firstLine="420" w:firstLineChars="200"/>
        <w:textAlignment w:val="auto"/>
        <w:rPr>
          <w:rFonts w:hint="default" w:ascii="微软雅黑" w:hAnsi="微软雅黑" w:eastAsia="微软雅黑" w:cs="微软雅黑"/>
          <w:color w:val="000000" w:themeColor="text1"/>
          <w:sz w:val="21"/>
          <w:szCs w:val="21"/>
          <w:highlight w:val="none"/>
          <w:lang w:val="en-US" w:eastAsia="zh-CN" w:bidi="ar"/>
          <w14:textFill>
            <w14:solidFill>
              <w14:schemeClr w14:val="tx1"/>
            </w14:solidFill>
          </w14:textFill>
        </w:rPr>
      </w:pPr>
      <w:r>
        <w:rPr>
          <w:rFonts w:hint="default" w:ascii="微软雅黑" w:hAnsi="微软雅黑" w:eastAsia="微软雅黑" w:cs="微软雅黑"/>
          <w:color w:val="000000" w:themeColor="text1"/>
          <w:sz w:val="21"/>
          <w:szCs w:val="21"/>
          <w:highlight w:val="none"/>
          <w:lang w:val="en-US" w:eastAsia="zh-CN" w:bidi="ar"/>
          <w14:textFill>
            <w14:solidFill>
              <w14:schemeClr w14:val="tx1"/>
            </w14:solidFill>
          </w14:textFill>
        </w:rPr>
        <w:t>旺角（Mong Kok），旧称芒角、望角，是香港九龙西部的一个已消失的海角，位于油尖旺区北部，现为香港著名的旅游和购物区之一</w:t>
      </w:r>
      <w:r>
        <w:rPr>
          <w:rFonts w:hint="eastAsia" w:ascii="微软雅黑" w:hAnsi="微软雅黑" w:eastAsia="微软雅黑" w:cs="微软雅黑"/>
          <w:color w:val="000000" w:themeColor="text1"/>
          <w:sz w:val="21"/>
          <w:szCs w:val="21"/>
          <w:highlight w:val="none"/>
          <w:lang w:val="en-US" w:eastAsia="zh-CN" w:bidi="ar"/>
          <w14:textFill>
            <w14:solidFill>
              <w14:schemeClr w14:val="tx1"/>
            </w14:solidFill>
          </w14:textFill>
        </w:rPr>
        <w:t>。</w:t>
      </w:r>
      <w:r>
        <w:rPr>
          <w:rFonts w:hint="default" w:ascii="微软雅黑" w:hAnsi="微软雅黑" w:eastAsia="微软雅黑" w:cs="微软雅黑"/>
          <w:color w:val="000000" w:themeColor="text1"/>
          <w:sz w:val="21"/>
          <w:szCs w:val="21"/>
          <w:highlight w:val="none"/>
          <w:lang w:val="en-US" w:eastAsia="zh-CN" w:bidi="ar"/>
          <w14:textFill>
            <w14:solidFill>
              <w14:schemeClr w14:val="tx1"/>
            </w14:solidFill>
          </w14:textFill>
        </w:rPr>
        <w:t>旺角新旧楼宇林立，新型摩天大厦、旧式唐楼、繁华街道与排档纵横交错分布，是世界一大都市景观。以弥敦道为界，购物中心集中在东面，而西面则以传统民生活动为主。区内交通发达，有巴士及港铁（荃湾线和观塘线），更有专线小巴通宵行驶。</w:t>
      </w:r>
    </w:p>
    <w:p w14:paraId="7A893C87">
      <w:pPr>
        <w:spacing w:line="360" w:lineRule="auto"/>
        <w:rPr>
          <w:rFonts w:hint="eastAsia" w:ascii="微软雅黑" w:hAnsi="微软雅黑" w:eastAsia="微软雅黑" w:cs="微软雅黑"/>
          <w:b/>
          <w:bCs/>
          <w:color w:val="auto"/>
          <w:lang w:val="en-US" w:eastAsia="zh-CN" w:bidi="ar"/>
        </w:rPr>
      </w:pPr>
    </w:p>
    <w:p w14:paraId="15646E42">
      <w:pPr>
        <w:keepNext w:val="0"/>
        <w:keepLines w:val="0"/>
        <w:pageBreakBefore w:val="0"/>
        <w:widowControl/>
        <w:kinsoku/>
        <w:wordWrap/>
        <w:overflowPunct/>
        <w:topLinePunct w:val="0"/>
        <w:autoSpaceDE/>
        <w:autoSpaceDN/>
        <w:bidi w:val="0"/>
        <w:adjustRightInd/>
        <w:snapToGrid/>
        <w:spacing w:line="360" w:lineRule="auto"/>
        <w:textAlignment w:val="auto"/>
        <w:rPr>
          <w:rFonts w:hint="default" w:ascii="微软雅黑" w:hAnsi="微软雅黑" w:eastAsia="微软雅黑" w:cs="微软雅黑"/>
          <w:b/>
          <w:bCs/>
          <w:color w:val="auto"/>
          <w:lang w:val="en-US" w:eastAsia="zh-CN" w:bidi="ar"/>
        </w:rPr>
      </w:pPr>
      <w:r>
        <w:rPr>
          <w:rFonts w:ascii="宋体" w:hAnsi="宋体" w:eastAsia="宋体" w:cs="宋体"/>
          <w:sz w:val="24"/>
          <w:szCs w:val="24"/>
        </w:rPr>
        <w:drawing>
          <wp:anchor distT="0" distB="0" distL="114300" distR="114300" simplePos="0" relativeHeight="251659264" behindDoc="1" locked="0" layoutInCell="1" allowOverlap="1">
            <wp:simplePos x="0" y="0"/>
            <wp:positionH relativeFrom="column">
              <wp:posOffset>3550920</wp:posOffset>
            </wp:positionH>
            <wp:positionV relativeFrom="paragraph">
              <wp:posOffset>366395</wp:posOffset>
            </wp:positionV>
            <wp:extent cx="1727835" cy="1383030"/>
            <wp:effectExtent l="0" t="0" r="5715" b="7620"/>
            <wp:wrapThrough wrapText="bothSides">
              <wp:wrapPolygon>
                <wp:start x="0" y="0"/>
                <wp:lineTo x="0" y="21421"/>
                <wp:lineTo x="21433" y="21421"/>
                <wp:lineTo x="21433" y="0"/>
                <wp:lineTo x="0" y="0"/>
              </wp:wrapPolygon>
            </wp:wrapThrough>
            <wp:docPr id="41"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 descr="IMG_256"/>
                    <pic:cNvPicPr>
                      <a:picLocks noChangeAspect="1"/>
                    </pic:cNvPicPr>
                  </pic:nvPicPr>
                  <pic:blipFill>
                    <a:blip r:embed="rId14">
                      <a:lum bright="18000" contrast="6000"/>
                    </a:blip>
                    <a:stretch>
                      <a:fillRect/>
                    </a:stretch>
                  </pic:blipFill>
                  <pic:spPr>
                    <a:xfrm>
                      <a:off x="0" y="0"/>
                      <a:ext cx="1727835" cy="1383030"/>
                    </a:xfrm>
                    <a:prstGeom prst="rect">
                      <a:avLst/>
                    </a:prstGeom>
                    <a:noFill/>
                    <a:ln w="9525">
                      <a:noFill/>
                    </a:ln>
                  </pic:spPr>
                </pic:pic>
              </a:graphicData>
            </a:graphic>
          </wp:anchor>
        </w:drawing>
      </w:r>
      <w:r>
        <w:rPr>
          <w:rFonts w:hint="eastAsia" w:ascii="微软雅黑" w:hAnsi="微软雅黑" w:eastAsia="微软雅黑" w:cs="微软雅黑"/>
          <w:b/>
          <w:bCs/>
          <w:color w:val="auto"/>
          <w:lang w:val="en-US" w:eastAsia="zh-CN" w:bidi="ar"/>
        </w:rPr>
        <w:t>尖沙咀</w:t>
      </w:r>
    </w:p>
    <w:p w14:paraId="2014130B">
      <w:pPr>
        <w:spacing w:line="360" w:lineRule="auto"/>
        <w:ind w:firstLine="420" w:firstLineChars="200"/>
        <w:rPr>
          <w:rFonts w:hint="eastAsia" w:ascii="微软雅黑" w:hAnsi="微软雅黑" w:eastAsia="微软雅黑" w:cs="微软雅黑"/>
          <w:color w:val="000000"/>
          <w:kern w:val="0"/>
          <w:sz w:val="21"/>
          <w:szCs w:val="21"/>
          <w:lang w:val="en-US" w:eastAsia="en-US" w:bidi="ar"/>
        </w:rPr>
      </w:pPr>
      <w:r>
        <w:rPr>
          <w:rFonts w:hint="eastAsia" w:ascii="微软雅黑" w:hAnsi="微软雅黑" w:eastAsia="微软雅黑" w:cs="微软雅黑"/>
          <w:color w:val="000000"/>
          <w:kern w:val="0"/>
          <w:sz w:val="21"/>
          <w:szCs w:val="21"/>
          <w:lang w:val="en-US" w:eastAsia="en-US" w:bidi="ar"/>
        </w:rPr>
        <w:t>尖沙咀是九龙的购物区。霓虹灯照耀的弥敦道两旁，休闲餐厅和各式本地商店林林总总，而豪华商场则聚集在附近的广东道。维多利亚港的尖沙咀海滨花园是热门景点，可以欣赏香港天际线。</w:t>
      </w:r>
    </w:p>
    <w:p w14:paraId="1A568904">
      <w:pPr>
        <w:spacing w:line="360" w:lineRule="auto"/>
        <w:rPr>
          <w:rFonts w:hint="eastAsia" w:ascii="微软雅黑" w:hAnsi="微软雅黑" w:eastAsia="微软雅黑" w:cs="微软雅黑"/>
          <w:color w:val="000000"/>
          <w:kern w:val="0"/>
          <w:sz w:val="21"/>
          <w:szCs w:val="21"/>
          <w:lang w:val="en-US" w:eastAsia="en-US" w:bidi="ar"/>
        </w:rPr>
      </w:pPr>
    </w:p>
    <w:p w14:paraId="0C6CD35B">
      <w:pPr>
        <w:keepNext w:val="0"/>
        <w:keepLines w:val="0"/>
        <w:pageBreakBefore w:val="0"/>
        <w:widowControl/>
        <w:kinsoku/>
        <w:wordWrap/>
        <w:overflowPunct/>
        <w:topLinePunct w:val="0"/>
        <w:autoSpaceDE/>
        <w:autoSpaceDN/>
        <w:bidi w:val="0"/>
        <w:adjustRightInd/>
        <w:snapToGrid/>
        <w:spacing w:line="360" w:lineRule="auto"/>
        <w:textAlignment w:val="auto"/>
        <w:rPr>
          <w:rFonts w:hint="eastAsia" w:ascii="微软雅黑" w:hAnsi="微软雅黑" w:eastAsia="微软雅黑" w:cs="微软雅黑"/>
          <w:b/>
          <w:bCs/>
          <w:color w:val="auto"/>
          <w:lang w:val="en-US" w:eastAsia="zh-CN" w:bidi="ar"/>
        </w:rPr>
      </w:pPr>
      <w:r>
        <w:rPr>
          <w:rFonts w:hint="eastAsia" w:ascii="微软雅黑" w:hAnsi="微软雅黑" w:eastAsia="微软雅黑" w:cs="微软雅黑"/>
          <w:b/>
          <w:bCs/>
          <w:color w:val="auto"/>
          <w:lang w:val="en-US" w:eastAsia="zh-CN" w:bidi="ar"/>
        </w:rPr>
        <w:t>铜锣湾</w:t>
      </w:r>
    </w:p>
    <w:p w14:paraId="72559C1C">
      <w:pPr>
        <w:spacing w:line="360" w:lineRule="auto"/>
        <w:ind w:firstLine="480" w:firstLineChars="200"/>
        <w:rPr>
          <w:rFonts w:hint="eastAsia" w:ascii="微软雅黑" w:hAnsi="微软雅黑" w:eastAsia="微软雅黑" w:cs="微软雅黑"/>
          <w:b/>
          <w:bCs/>
          <w:color w:val="auto"/>
          <w:lang w:val="en-US" w:eastAsia="zh-CN" w:bidi="ar"/>
        </w:rPr>
      </w:pPr>
      <w:r>
        <w:rPr>
          <w:rFonts w:ascii="宋体" w:hAnsi="宋体" w:eastAsia="宋体" w:cs="宋体"/>
          <w:sz w:val="24"/>
          <w:szCs w:val="24"/>
        </w:rPr>
        <w:drawing>
          <wp:anchor distT="0" distB="0" distL="114300" distR="114300" simplePos="0" relativeHeight="251662336" behindDoc="0" locked="0" layoutInCell="1" allowOverlap="1">
            <wp:simplePos x="0" y="0"/>
            <wp:positionH relativeFrom="column">
              <wp:posOffset>47625</wp:posOffset>
            </wp:positionH>
            <wp:positionV relativeFrom="paragraph">
              <wp:posOffset>85725</wp:posOffset>
            </wp:positionV>
            <wp:extent cx="2103120" cy="1447800"/>
            <wp:effectExtent l="0" t="0" r="11430" b="0"/>
            <wp:wrapSquare wrapText="bothSides"/>
            <wp:docPr id="45" name="图片 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8" descr="IMG_256"/>
                    <pic:cNvPicPr>
                      <a:picLocks noChangeAspect="1"/>
                    </pic:cNvPicPr>
                  </pic:nvPicPr>
                  <pic:blipFill>
                    <a:blip r:embed="rId15">
                      <a:lum contrast="6000"/>
                    </a:blip>
                    <a:srcRect r="12470" b="-4240"/>
                    <a:stretch>
                      <a:fillRect/>
                    </a:stretch>
                  </pic:blipFill>
                  <pic:spPr>
                    <a:xfrm>
                      <a:off x="0" y="0"/>
                      <a:ext cx="2103120" cy="1447800"/>
                    </a:xfrm>
                    <a:prstGeom prst="rect">
                      <a:avLst/>
                    </a:prstGeom>
                    <a:noFill/>
                    <a:ln w="9525">
                      <a:noFill/>
                    </a:ln>
                  </pic:spPr>
                </pic:pic>
              </a:graphicData>
            </a:graphic>
          </wp:anchor>
        </w:drawing>
      </w:r>
      <w:r>
        <w:rPr>
          <w:rFonts w:hint="eastAsia" w:ascii="微软雅黑" w:hAnsi="微软雅黑" w:eastAsia="微软雅黑" w:cs="微软雅黑"/>
          <w:color w:val="000000"/>
          <w:kern w:val="0"/>
          <w:sz w:val="21"/>
          <w:szCs w:val="21"/>
          <w:lang w:val="en-US" w:eastAsia="en-US" w:bidi="ar"/>
        </w:rPr>
        <w:t>铜锣湾是香港充满生机的零售业中心。豪华商场、百货公司和精品店都汇集在西区，追求物美价廉的人们则会逛逛渣甸坊街市。这里的美食数不胜数，从高端餐厅到街头摊点，应有尽有。</w:t>
      </w:r>
    </w:p>
    <w:p w14:paraId="74DA4E19">
      <w:pPr>
        <w:spacing w:line="360" w:lineRule="auto"/>
        <w:rPr>
          <w:rFonts w:hint="eastAsia" w:ascii="微软雅黑" w:hAnsi="微软雅黑" w:eastAsia="微软雅黑" w:cs="微软雅黑"/>
          <w:b/>
          <w:bCs/>
          <w:color w:val="auto"/>
          <w:lang w:val="en-US" w:eastAsia="zh-CN" w:bidi="ar"/>
        </w:rPr>
      </w:pPr>
    </w:p>
    <w:p w14:paraId="168E07BB">
      <w:pPr>
        <w:keepNext w:val="0"/>
        <w:keepLines w:val="0"/>
        <w:pageBreakBefore w:val="0"/>
        <w:widowControl/>
        <w:kinsoku/>
        <w:wordWrap/>
        <w:overflowPunct/>
        <w:topLinePunct w:val="0"/>
        <w:autoSpaceDE/>
        <w:autoSpaceDN/>
        <w:bidi w:val="0"/>
        <w:adjustRightInd/>
        <w:snapToGrid/>
        <w:spacing w:line="360" w:lineRule="auto"/>
        <w:textAlignment w:val="auto"/>
        <w:rPr>
          <w:rFonts w:hint="eastAsia" w:ascii="微软雅黑" w:hAnsi="微软雅黑" w:eastAsia="微软雅黑" w:cs="微软雅黑"/>
          <w:b/>
          <w:bCs/>
          <w:color w:val="auto"/>
          <w:lang w:val="en-US" w:eastAsia="zh-CN" w:bidi="ar"/>
        </w:rPr>
      </w:pPr>
      <w:r>
        <w:rPr>
          <w:rFonts w:hint="eastAsia" w:ascii="微软雅黑" w:hAnsi="微软雅黑" w:eastAsia="微软雅黑" w:cs="微软雅黑"/>
          <w:b/>
          <w:bCs/>
          <w:color w:val="auto"/>
          <w:lang w:val="en-US" w:eastAsia="zh-CN" w:bidi="ar"/>
        </w:rPr>
        <w:t>太平山顶</w:t>
      </w:r>
    </w:p>
    <w:p w14:paraId="21B32C73">
      <w:pPr>
        <w:spacing w:line="360" w:lineRule="auto"/>
        <w:rPr>
          <w:rFonts w:hint="eastAsia" w:ascii="微软雅黑" w:hAnsi="微软雅黑" w:eastAsia="微软雅黑" w:cs="微软雅黑"/>
          <w:color w:val="000000"/>
          <w:kern w:val="0"/>
          <w:sz w:val="21"/>
          <w:szCs w:val="21"/>
          <w:lang w:val="en-US" w:eastAsia="zh-CN" w:bidi="ar"/>
        </w:rPr>
      </w:pPr>
      <w:r>
        <w:drawing>
          <wp:anchor distT="0" distB="0" distL="114300" distR="114300" simplePos="0" relativeHeight="251666432" behindDoc="0" locked="0" layoutInCell="1" allowOverlap="1">
            <wp:simplePos x="0" y="0"/>
            <wp:positionH relativeFrom="column">
              <wp:posOffset>3484880</wp:posOffset>
            </wp:positionH>
            <wp:positionV relativeFrom="paragraph">
              <wp:posOffset>83820</wp:posOffset>
            </wp:positionV>
            <wp:extent cx="1842135" cy="1309370"/>
            <wp:effectExtent l="0" t="0" r="5715" b="5080"/>
            <wp:wrapSquare wrapText="bothSides"/>
            <wp:docPr id="3" name="Picture 17" descr="说明: 山頂凌霄閣"/>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7" descr="说明: 山頂凌霄閣"/>
                    <pic:cNvPicPr>
                      <a:picLocks noChangeAspect="1"/>
                    </pic:cNvPicPr>
                  </pic:nvPicPr>
                  <pic:blipFill>
                    <a:blip r:embed="rId16"/>
                    <a:stretch>
                      <a:fillRect/>
                    </a:stretch>
                  </pic:blipFill>
                  <pic:spPr>
                    <a:xfrm>
                      <a:off x="0" y="0"/>
                      <a:ext cx="1842135" cy="1309370"/>
                    </a:xfrm>
                    <a:prstGeom prst="rect">
                      <a:avLst/>
                    </a:prstGeom>
                    <a:noFill/>
                    <a:ln>
                      <a:noFill/>
                    </a:ln>
                  </pic:spPr>
                </pic:pic>
              </a:graphicData>
            </a:graphic>
          </wp:anchor>
        </w:drawing>
      </w:r>
      <w:r>
        <w:rPr>
          <w:rFonts w:hint="eastAsia"/>
          <w:lang w:val="en-US" w:eastAsia="zh-CN"/>
        </w:rPr>
        <w:t xml:space="preserve">    </w:t>
      </w:r>
      <w:r>
        <w:rPr>
          <w:rFonts w:hint="eastAsia" w:ascii="微软雅黑" w:hAnsi="微软雅黑" w:eastAsia="微软雅黑" w:cs="微软雅黑"/>
          <w:color w:val="000000"/>
          <w:kern w:val="0"/>
          <w:sz w:val="21"/>
          <w:szCs w:val="21"/>
          <w:lang w:val="en-US" w:eastAsia="zh-CN" w:bidi="ar"/>
        </w:rPr>
        <w:t>太平山顶是香港最受欢迎的名胜景点之一，也是鸟瞰壮丽海港、绚丽市景的理想地。搭乘山顶缆车登上太平山顶，沿途可俯瞰维多利亚港景致，以钢索拖行的缆车，沿斜坡攀升373米(约1,200呎)，全程只需8分钟，便可到达山顶老亲亭。</w:t>
      </w:r>
    </w:p>
    <w:p w14:paraId="374E6F55">
      <w:pPr>
        <w:spacing w:line="360" w:lineRule="auto"/>
        <w:rPr>
          <w:rFonts w:hint="eastAsia" w:ascii="微软雅黑" w:hAnsi="微软雅黑" w:eastAsia="微软雅黑" w:cs="微软雅黑"/>
          <w:b/>
          <w:bCs/>
          <w:color w:val="auto"/>
          <w:lang w:val="en-US" w:eastAsia="zh-CN" w:bidi="ar"/>
        </w:rPr>
      </w:pPr>
      <w:r>
        <w:rPr>
          <w:rFonts w:hint="eastAsia" w:ascii="微软雅黑" w:hAnsi="微软雅黑" w:eastAsia="微软雅黑" w:cs="微软雅黑"/>
          <w:b/>
          <w:bCs/>
          <w:color w:val="auto"/>
          <w:lang w:val="en-US" w:eastAsia="zh-CN" w:bidi="ar"/>
        </w:rPr>
        <w:t>项目须知</w:t>
      </w:r>
    </w:p>
    <w:p w14:paraId="50537CA2">
      <w:pPr>
        <w:spacing w:line="360" w:lineRule="auto"/>
        <w:rPr>
          <w:rFonts w:hint="eastAsia" w:ascii="微软雅黑" w:hAnsi="微软雅黑" w:eastAsia="微软雅黑" w:cs="微软雅黑"/>
          <w:b/>
          <w:bCs/>
          <w:color w:val="000000" w:themeColor="text1"/>
          <w:sz w:val="21"/>
          <w:szCs w:val="21"/>
          <w:lang w:bidi="ar"/>
          <w14:textFill>
            <w14:solidFill>
              <w14:schemeClr w14:val="tx1"/>
            </w14:solidFill>
          </w14:textFill>
        </w:rPr>
      </w:pPr>
      <w:r>
        <w:rPr>
          <w:rFonts w:hint="eastAsia" w:ascii="微软雅黑" w:hAnsi="微软雅黑" w:eastAsia="微软雅黑" w:cs="微软雅黑"/>
          <w:b/>
          <w:bCs/>
          <w:color w:val="000000" w:themeColor="text1"/>
          <w:sz w:val="21"/>
          <w:szCs w:val="21"/>
          <w:lang w:bidi="ar"/>
          <w14:textFill>
            <w14:solidFill>
              <w14:schemeClr w14:val="tx1"/>
            </w14:solidFill>
          </w14:textFill>
        </w:rPr>
        <w:t>住宿及餐饮：</w:t>
      </w:r>
    </w:p>
    <w:p w14:paraId="049A19C6">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微软雅黑" w:hAnsi="微软雅黑" w:eastAsia="微软雅黑" w:cs="微软雅黑"/>
          <w:color w:val="000000" w:themeColor="text1"/>
          <w:sz w:val="21"/>
          <w:szCs w:val="21"/>
          <w:highlight w:val="none"/>
          <w:lang w:bidi="ar"/>
          <w14:textFill>
            <w14:solidFill>
              <w14:schemeClr w14:val="tx1"/>
            </w14:solidFill>
          </w14:textFill>
        </w:rPr>
      </w:pPr>
      <w:r>
        <w:rPr>
          <w:rFonts w:hint="eastAsia" w:ascii="微软雅黑" w:hAnsi="微软雅黑" w:eastAsia="微软雅黑" w:cs="微软雅黑"/>
          <w:color w:val="000000" w:themeColor="text1"/>
          <w:sz w:val="21"/>
          <w:szCs w:val="21"/>
          <w:lang w:bidi="ar"/>
          <w14:textFill>
            <w14:solidFill>
              <w14:schemeClr w14:val="tx1"/>
            </w14:solidFill>
          </w14:textFill>
        </w:rPr>
        <w:t>【住宿】</w:t>
      </w:r>
      <w:r>
        <w:rPr>
          <w:rFonts w:hint="eastAsia" w:ascii="微软雅黑" w:hAnsi="微软雅黑" w:eastAsia="微软雅黑" w:cs="微软雅黑"/>
          <w:color w:val="000000" w:themeColor="text1"/>
          <w:sz w:val="21"/>
          <w:szCs w:val="21"/>
          <w:highlight w:val="none"/>
          <w:lang w:bidi="ar"/>
          <w14:textFill>
            <w14:solidFill>
              <w14:schemeClr w14:val="tx1"/>
            </w14:solidFill>
          </w14:textFill>
        </w:rPr>
        <w:t>学生将入住</w:t>
      </w:r>
      <w:r>
        <w:rPr>
          <w:rFonts w:hint="eastAsia" w:ascii="微软雅黑" w:hAnsi="微软雅黑" w:eastAsia="微软雅黑" w:cs="微软雅黑"/>
          <w:color w:val="000000" w:themeColor="text1"/>
          <w:sz w:val="21"/>
          <w:szCs w:val="21"/>
          <w:highlight w:val="none"/>
          <w:lang w:val="en-US" w:eastAsia="zh-CN" w:bidi="ar"/>
          <w14:textFill>
            <w14:solidFill>
              <w14:schemeClr w14:val="tx1"/>
            </w14:solidFill>
          </w14:textFill>
        </w:rPr>
        <w:t>香港四星级</w:t>
      </w:r>
      <w:r>
        <w:rPr>
          <w:rFonts w:hint="eastAsia" w:ascii="微软雅黑" w:hAnsi="微软雅黑" w:eastAsia="微软雅黑" w:cs="微软雅黑"/>
          <w:color w:val="000000" w:themeColor="text1"/>
          <w:sz w:val="21"/>
          <w:szCs w:val="21"/>
          <w:highlight w:val="none"/>
          <w:lang w:bidi="ar"/>
          <w14:textFill>
            <w14:solidFill>
              <w14:schemeClr w14:val="tx1"/>
            </w14:solidFill>
          </w14:textFill>
        </w:rPr>
        <w:t>酒店，</w:t>
      </w:r>
      <w:r>
        <w:rPr>
          <w:rFonts w:hint="eastAsia" w:ascii="微软雅黑" w:hAnsi="微软雅黑" w:eastAsia="微软雅黑" w:cs="微软雅黑"/>
          <w:color w:val="000000" w:themeColor="text1"/>
          <w:sz w:val="21"/>
          <w:szCs w:val="21"/>
          <w:highlight w:val="none"/>
          <w:lang w:val="en-US" w:eastAsia="zh-CN" w:bidi="ar"/>
          <w14:textFill>
            <w14:solidFill>
              <w14:schemeClr w14:val="tx1"/>
            </w14:solidFill>
          </w14:textFill>
        </w:rPr>
        <w:t>标间，</w:t>
      </w:r>
      <w:r>
        <w:rPr>
          <w:rFonts w:hint="eastAsia" w:ascii="微软雅黑" w:hAnsi="微软雅黑" w:eastAsia="微软雅黑" w:cs="微软雅黑"/>
          <w:color w:val="000000" w:themeColor="text1"/>
          <w:sz w:val="21"/>
          <w:szCs w:val="21"/>
          <w:highlight w:val="none"/>
          <w:lang w:bidi="ar"/>
          <w14:textFill>
            <w14:solidFill>
              <w14:schemeClr w14:val="tx1"/>
            </w14:solidFill>
          </w14:textFill>
        </w:rPr>
        <w:t>同学们需自行准备生活用品</w:t>
      </w:r>
    </w:p>
    <w:p w14:paraId="5CFB03FC">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eastAsia="宋体"/>
          <w:lang w:eastAsia="zh-CN"/>
        </w:rPr>
      </w:pPr>
      <w:r>
        <w:rPr>
          <w:rFonts w:hint="eastAsia" w:ascii="微软雅黑" w:hAnsi="微软雅黑" w:eastAsia="微软雅黑" w:cs="微软雅黑"/>
          <w:color w:val="000000" w:themeColor="text1"/>
          <w:sz w:val="21"/>
          <w:szCs w:val="21"/>
          <w:lang w:bidi="ar"/>
          <w14:textFill>
            <w14:solidFill>
              <w14:schemeClr w14:val="tx1"/>
            </w14:solidFill>
          </w14:textFill>
        </w:rPr>
        <w:t>【餐饮】</w:t>
      </w:r>
      <w:r>
        <w:rPr>
          <w:rFonts w:hint="eastAsia" w:ascii="微软雅黑" w:hAnsi="微软雅黑" w:eastAsia="微软雅黑" w:cs="微软雅黑"/>
          <w:color w:val="000000" w:themeColor="text1"/>
          <w:sz w:val="21"/>
          <w:szCs w:val="21"/>
          <w:lang w:val="en-US" w:eastAsia="zh-CN" w:bidi="ar"/>
          <w14:textFill>
            <w14:solidFill>
              <w14:schemeClr w14:val="tx1"/>
            </w14:solidFill>
          </w14:textFill>
        </w:rPr>
        <w:t>学生自理一日三餐，简餐约30-60港币/餐</w:t>
      </w:r>
    </w:p>
    <w:p w14:paraId="2B51A9ED">
      <w:pPr>
        <w:jc w:val="both"/>
        <w:rPr>
          <w:rFonts w:hint="eastAsia" w:eastAsia="宋体"/>
          <w:lang w:eastAsia="zh-CN"/>
        </w:rPr>
      </w:pPr>
      <w:r>
        <w:rPr>
          <w:rFonts w:hint="eastAsia" w:eastAsia="宋体"/>
          <w:lang w:eastAsia="zh-CN"/>
        </w:rPr>
        <w:drawing>
          <wp:inline distT="0" distB="0" distL="114300" distR="114300">
            <wp:extent cx="1935480" cy="1252855"/>
            <wp:effectExtent l="0" t="0" r="7620" b="4445"/>
            <wp:docPr id="5" name="图片 5" descr="64cf5a065acf69b3fa668117518379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64cf5a065acf69b3fa668117518379da"/>
                    <pic:cNvPicPr>
                      <a:picLocks noChangeAspect="1"/>
                    </pic:cNvPicPr>
                  </pic:nvPicPr>
                  <pic:blipFill>
                    <a:blip r:embed="rId17"/>
                    <a:srcRect t="1000" b="1018"/>
                    <a:stretch>
                      <a:fillRect/>
                    </a:stretch>
                  </pic:blipFill>
                  <pic:spPr>
                    <a:xfrm>
                      <a:off x="0" y="0"/>
                      <a:ext cx="1935480" cy="1252855"/>
                    </a:xfrm>
                    <a:prstGeom prst="rect">
                      <a:avLst/>
                    </a:prstGeom>
                  </pic:spPr>
                </pic:pic>
              </a:graphicData>
            </a:graphic>
          </wp:inline>
        </w:drawing>
      </w:r>
      <w:r>
        <w:rPr>
          <w:rFonts w:hint="eastAsia" w:eastAsia="宋体"/>
          <w:lang w:eastAsia="zh-CN"/>
        </w:rPr>
        <w:drawing>
          <wp:inline distT="0" distB="0" distL="114300" distR="114300">
            <wp:extent cx="1708150" cy="1228725"/>
            <wp:effectExtent l="0" t="0" r="6350" b="9525"/>
            <wp:docPr id="7" name="图片 7" descr="dc293291c2b8f1c2984d09a9d3690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dc293291c2b8f1c2984d09a9d3690502"/>
                    <pic:cNvPicPr>
                      <a:picLocks noChangeAspect="1"/>
                    </pic:cNvPicPr>
                  </pic:nvPicPr>
                  <pic:blipFill>
                    <a:blip r:embed="rId18"/>
                    <a:srcRect b="2215"/>
                    <a:stretch>
                      <a:fillRect/>
                    </a:stretch>
                  </pic:blipFill>
                  <pic:spPr>
                    <a:xfrm>
                      <a:off x="0" y="0"/>
                      <a:ext cx="1708150" cy="1228725"/>
                    </a:xfrm>
                    <a:prstGeom prst="rect">
                      <a:avLst/>
                    </a:prstGeom>
                  </pic:spPr>
                </pic:pic>
              </a:graphicData>
            </a:graphic>
          </wp:inline>
        </w:drawing>
      </w:r>
      <w:r>
        <w:rPr>
          <w:rFonts w:hint="eastAsia" w:eastAsia="宋体"/>
          <w:lang w:eastAsia="zh-CN"/>
        </w:rPr>
        <w:drawing>
          <wp:inline distT="0" distB="0" distL="114300" distR="114300">
            <wp:extent cx="1595120" cy="1246505"/>
            <wp:effectExtent l="0" t="0" r="5080" b="10795"/>
            <wp:docPr id="8" name="图片 8" descr="6d627d94b1a6b23d95d77ecdc0f815f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6d627d94b1a6b23d95d77ecdc0f815f5"/>
                    <pic:cNvPicPr>
                      <a:picLocks noChangeAspect="1"/>
                    </pic:cNvPicPr>
                  </pic:nvPicPr>
                  <pic:blipFill>
                    <a:blip r:embed="rId19"/>
                    <a:srcRect t="14964" b="1267"/>
                    <a:stretch>
                      <a:fillRect/>
                    </a:stretch>
                  </pic:blipFill>
                  <pic:spPr>
                    <a:xfrm>
                      <a:off x="0" y="0"/>
                      <a:ext cx="1595120" cy="1246505"/>
                    </a:xfrm>
                    <a:prstGeom prst="rect">
                      <a:avLst/>
                    </a:prstGeom>
                  </pic:spPr>
                </pic:pic>
              </a:graphicData>
            </a:graphic>
          </wp:inline>
        </w:drawing>
      </w:r>
    </w:p>
    <w:p w14:paraId="434D6BDC">
      <w:pPr>
        <w:spacing w:line="360" w:lineRule="auto"/>
        <w:rPr>
          <w:rFonts w:hint="eastAsia" w:ascii="微软雅黑" w:hAnsi="微软雅黑" w:eastAsia="微软雅黑" w:cs="微软雅黑"/>
          <w:b/>
          <w:bCs/>
          <w:color w:val="000000" w:themeColor="text1"/>
          <w:sz w:val="21"/>
          <w:szCs w:val="21"/>
          <w:lang w:bidi="ar"/>
          <w14:textFill>
            <w14:solidFill>
              <w14:schemeClr w14:val="tx1"/>
            </w14:solidFill>
          </w14:textFill>
        </w:rPr>
      </w:pPr>
      <w:r>
        <w:rPr>
          <w:rFonts w:hint="eastAsia" w:ascii="微软雅黑" w:hAnsi="微软雅黑" w:eastAsia="微软雅黑" w:cs="微软雅黑"/>
          <w:b/>
          <w:bCs/>
          <w:color w:val="000000" w:themeColor="text1"/>
          <w:sz w:val="21"/>
          <w:szCs w:val="21"/>
          <w:lang w:val="en-US" w:eastAsia="zh-CN" w:bidi="ar"/>
          <w14:textFill>
            <w14:solidFill>
              <w14:schemeClr w14:val="tx1"/>
            </w14:solidFill>
          </w14:textFill>
        </w:rPr>
        <w:t>香港</w:t>
      </w:r>
      <w:r>
        <w:rPr>
          <w:rFonts w:hint="eastAsia" w:ascii="微软雅黑" w:hAnsi="微软雅黑" w:eastAsia="微软雅黑" w:cs="微软雅黑"/>
          <w:b/>
          <w:bCs/>
          <w:color w:val="000000" w:themeColor="text1"/>
          <w:sz w:val="21"/>
          <w:szCs w:val="21"/>
          <w:lang w:bidi="ar"/>
          <w14:textFill>
            <w14:solidFill>
              <w14:schemeClr w14:val="tx1"/>
            </w14:solidFill>
          </w14:textFill>
        </w:rPr>
        <w:t>境内交通：</w:t>
      </w:r>
    </w:p>
    <w:p w14:paraId="0B834B3E">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微软雅黑" w:hAnsi="微软雅黑" w:eastAsia="微软雅黑" w:cs="微软雅黑"/>
          <w:color w:val="000000" w:themeColor="text1"/>
          <w:sz w:val="21"/>
          <w:szCs w:val="21"/>
          <w:highlight w:val="none"/>
          <w:lang w:eastAsia="zh-CN" w:bidi="ar"/>
          <w14:textFill>
            <w14:solidFill>
              <w14:schemeClr w14:val="tx1"/>
            </w14:solidFill>
          </w14:textFill>
        </w:rPr>
      </w:pPr>
      <w:r>
        <w:rPr>
          <w:rFonts w:hint="eastAsia" w:ascii="微软雅黑" w:hAnsi="微软雅黑" w:eastAsia="微软雅黑" w:cs="微软雅黑"/>
          <w:color w:val="000000" w:themeColor="text1"/>
          <w:sz w:val="21"/>
          <w:szCs w:val="21"/>
          <w:highlight w:val="none"/>
          <w:lang w:bidi="ar"/>
          <w14:textFill>
            <w14:solidFill>
              <w14:schemeClr w14:val="tx1"/>
            </w14:solidFill>
          </w14:textFill>
        </w:rPr>
        <w:t>项目包含</w:t>
      </w:r>
      <w:r>
        <w:rPr>
          <w:rFonts w:hint="eastAsia" w:ascii="微软雅黑" w:hAnsi="微软雅黑" w:eastAsia="微软雅黑" w:cs="微软雅黑"/>
          <w:color w:val="000000" w:themeColor="text1"/>
          <w:sz w:val="21"/>
          <w:szCs w:val="21"/>
          <w:highlight w:val="none"/>
          <w:lang w:val="en-US" w:eastAsia="zh-CN" w:bidi="ar"/>
          <w14:textFill>
            <w14:solidFill>
              <w14:schemeClr w14:val="tx1"/>
            </w14:solidFill>
          </w14:textFill>
        </w:rPr>
        <w:t>香港</w:t>
      </w:r>
      <w:r>
        <w:rPr>
          <w:rFonts w:hint="eastAsia" w:ascii="微软雅黑" w:hAnsi="微软雅黑" w:eastAsia="微软雅黑" w:cs="微软雅黑"/>
          <w:color w:val="000000" w:themeColor="text1"/>
          <w:sz w:val="21"/>
          <w:szCs w:val="21"/>
          <w:highlight w:val="none"/>
          <w:lang w:bidi="ar"/>
          <w14:textFill>
            <w14:solidFill>
              <w14:schemeClr w14:val="tx1"/>
            </w14:solidFill>
          </w14:textFill>
        </w:rPr>
        <w:t>境内</w:t>
      </w:r>
      <w:r>
        <w:rPr>
          <w:rFonts w:hint="eastAsia" w:ascii="微软雅黑" w:hAnsi="微软雅黑" w:eastAsia="微软雅黑" w:cs="微软雅黑"/>
          <w:color w:val="000000" w:themeColor="text1"/>
          <w:sz w:val="21"/>
          <w:szCs w:val="21"/>
          <w:highlight w:val="none"/>
          <w:lang w:val="en-US" w:eastAsia="zh-CN" w:bidi="ar"/>
          <w14:textFill>
            <w14:solidFill>
              <w14:schemeClr w14:val="tx1"/>
            </w14:solidFill>
          </w14:textFill>
        </w:rPr>
        <w:t>学习</w:t>
      </w:r>
      <w:r>
        <w:rPr>
          <w:rFonts w:hint="eastAsia" w:ascii="微软雅黑" w:hAnsi="微软雅黑" w:eastAsia="微软雅黑" w:cs="微软雅黑"/>
          <w:color w:val="000000" w:themeColor="text1"/>
          <w:sz w:val="21"/>
          <w:szCs w:val="21"/>
          <w:highlight w:val="none"/>
          <w:lang w:bidi="ar"/>
          <w14:textFill>
            <w14:solidFill>
              <w14:schemeClr w14:val="tx1"/>
            </w14:solidFill>
          </w14:textFill>
        </w:rPr>
        <w:t>参访</w:t>
      </w:r>
      <w:r>
        <w:rPr>
          <w:rFonts w:hint="eastAsia" w:ascii="微软雅黑" w:hAnsi="微软雅黑" w:eastAsia="微软雅黑" w:cs="微软雅黑"/>
          <w:color w:val="000000" w:themeColor="text1"/>
          <w:sz w:val="21"/>
          <w:szCs w:val="21"/>
          <w:highlight w:val="none"/>
          <w:lang w:val="en-US" w:eastAsia="zh-CN" w:bidi="ar"/>
          <w14:textFill>
            <w14:solidFill>
              <w14:schemeClr w14:val="tx1"/>
            </w14:solidFill>
          </w14:textFill>
        </w:rPr>
        <w:t>时统一行程的</w:t>
      </w:r>
      <w:r>
        <w:rPr>
          <w:rFonts w:hint="eastAsia" w:ascii="微软雅黑" w:hAnsi="微软雅黑" w:eastAsia="微软雅黑" w:cs="微软雅黑"/>
          <w:color w:val="000000" w:themeColor="text1"/>
          <w:sz w:val="21"/>
          <w:szCs w:val="21"/>
          <w:highlight w:val="none"/>
          <w:lang w:bidi="ar"/>
          <w14:textFill>
            <w14:solidFill>
              <w14:schemeClr w14:val="tx1"/>
            </w14:solidFill>
          </w14:textFill>
        </w:rPr>
        <w:t>交通费用</w:t>
      </w:r>
      <w:r>
        <w:rPr>
          <w:rFonts w:hint="eastAsia" w:ascii="微软雅黑" w:hAnsi="微软雅黑" w:eastAsia="微软雅黑" w:cs="微软雅黑"/>
          <w:color w:val="000000" w:themeColor="text1"/>
          <w:sz w:val="21"/>
          <w:szCs w:val="21"/>
          <w:highlight w:val="none"/>
          <w:lang w:eastAsia="zh-CN" w:bidi="ar"/>
          <w14:textFill>
            <w14:solidFill>
              <w14:schemeClr w14:val="tx1"/>
            </w14:solidFill>
          </w14:textFill>
        </w:rPr>
        <w:t>。</w:t>
      </w:r>
    </w:p>
    <w:p w14:paraId="05C3FB58">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微软雅黑" w:hAnsi="微软雅黑" w:eastAsia="微软雅黑" w:cs="微软雅黑"/>
          <w:color w:val="000000" w:themeColor="text1"/>
          <w:sz w:val="21"/>
          <w:szCs w:val="21"/>
          <w:highlight w:val="none"/>
          <w:lang w:bidi="ar"/>
          <w14:textFill>
            <w14:solidFill>
              <w14:schemeClr w14:val="tx1"/>
            </w14:solidFill>
          </w14:textFill>
        </w:rPr>
      </w:pPr>
      <w:r>
        <w:rPr>
          <w:rFonts w:hint="eastAsia" w:ascii="微软雅黑" w:hAnsi="微软雅黑" w:eastAsia="微软雅黑" w:cs="微软雅黑"/>
          <w:color w:val="000000" w:themeColor="text1"/>
          <w:sz w:val="21"/>
          <w:szCs w:val="21"/>
          <w:highlight w:val="none"/>
          <w:lang w:bidi="ar"/>
          <w14:textFill>
            <w14:solidFill>
              <w14:schemeClr w14:val="tx1"/>
            </w14:solidFill>
          </w14:textFill>
        </w:rPr>
        <w:t>如</w:t>
      </w:r>
      <w:r>
        <w:rPr>
          <w:rFonts w:hint="eastAsia" w:ascii="微软雅黑" w:hAnsi="微软雅黑" w:eastAsia="微软雅黑" w:cs="微软雅黑"/>
          <w:color w:val="000000" w:themeColor="text1"/>
          <w:sz w:val="21"/>
          <w:szCs w:val="21"/>
          <w:highlight w:val="none"/>
          <w:lang w:val="en-US" w:eastAsia="zh-CN" w:bidi="ar"/>
          <w14:textFill>
            <w14:solidFill>
              <w14:schemeClr w14:val="tx1"/>
            </w14:solidFill>
          </w14:textFill>
        </w:rPr>
        <w:t>果</w:t>
      </w:r>
      <w:r>
        <w:rPr>
          <w:rFonts w:hint="eastAsia" w:ascii="微软雅黑" w:hAnsi="微软雅黑" w:eastAsia="微软雅黑" w:cs="微软雅黑"/>
          <w:color w:val="000000" w:themeColor="text1"/>
          <w:sz w:val="21"/>
          <w:szCs w:val="21"/>
          <w:highlight w:val="none"/>
          <w:lang w:bidi="ar"/>
          <w14:textFill>
            <w14:solidFill>
              <w14:schemeClr w14:val="tx1"/>
            </w14:solidFill>
          </w14:textFill>
        </w:rPr>
        <w:t>同学们课外时间想要领略</w:t>
      </w:r>
      <w:r>
        <w:rPr>
          <w:rFonts w:hint="eastAsia" w:ascii="微软雅黑" w:hAnsi="微软雅黑" w:eastAsia="微软雅黑" w:cs="微软雅黑"/>
          <w:color w:val="000000" w:themeColor="text1"/>
          <w:sz w:val="21"/>
          <w:szCs w:val="21"/>
          <w:highlight w:val="none"/>
          <w:lang w:val="en-US" w:eastAsia="zh-CN" w:bidi="ar"/>
          <w14:textFill>
            <w14:solidFill>
              <w14:schemeClr w14:val="tx1"/>
            </w14:solidFill>
          </w14:textFill>
        </w:rPr>
        <w:t>香港城市风光</w:t>
      </w:r>
      <w:r>
        <w:rPr>
          <w:rFonts w:hint="eastAsia" w:ascii="微软雅黑" w:hAnsi="微软雅黑" w:eastAsia="微软雅黑" w:cs="微软雅黑"/>
          <w:color w:val="000000" w:themeColor="text1"/>
          <w:sz w:val="21"/>
          <w:szCs w:val="21"/>
          <w:highlight w:val="none"/>
          <w:lang w:eastAsia="zh-CN" w:bidi="ar"/>
          <w14:textFill>
            <w14:solidFill>
              <w14:schemeClr w14:val="tx1"/>
            </w14:solidFill>
          </w14:textFill>
        </w:rPr>
        <w:t>，</w:t>
      </w:r>
      <w:r>
        <w:rPr>
          <w:rFonts w:hint="eastAsia" w:ascii="微软雅黑" w:hAnsi="微软雅黑" w:eastAsia="微软雅黑" w:cs="微软雅黑"/>
          <w:color w:val="000000" w:themeColor="text1"/>
          <w:sz w:val="21"/>
          <w:szCs w:val="21"/>
          <w:highlight w:val="none"/>
          <w:lang w:bidi="ar"/>
          <w14:textFill>
            <w14:solidFill>
              <w14:schemeClr w14:val="tx1"/>
            </w14:solidFill>
          </w14:textFill>
        </w:rPr>
        <w:t>交通费用由学生自理</w:t>
      </w:r>
      <w:r>
        <w:rPr>
          <w:rFonts w:hint="eastAsia" w:ascii="微软雅黑" w:hAnsi="微软雅黑" w:eastAsia="微软雅黑" w:cs="微软雅黑"/>
          <w:color w:val="000000" w:themeColor="text1"/>
          <w:sz w:val="21"/>
          <w:szCs w:val="21"/>
          <w:highlight w:val="none"/>
          <w:lang w:eastAsia="zh-CN" w:bidi="ar"/>
          <w14:textFill>
            <w14:solidFill>
              <w14:schemeClr w14:val="tx1"/>
            </w14:solidFill>
          </w14:textFill>
        </w:rPr>
        <w:t>。</w:t>
      </w:r>
      <w:r>
        <w:rPr>
          <w:rFonts w:hint="eastAsia" w:ascii="微软雅黑" w:hAnsi="微软雅黑" w:eastAsia="微软雅黑" w:cs="微软雅黑"/>
          <w:color w:val="000000" w:themeColor="text1"/>
          <w:sz w:val="21"/>
          <w:szCs w:val="21"/>
          <w:highlight w:val="none"/>
          <w:lang w:val="en-US" w:eastAsia="zh-CN" w:bidi="ar"/>
          <w14:textFill>
            <w14:solidFill>
              <w14:schemeClr w14:val="tx1"/>
            </w14:solidFill>
          </w14:textFill>
        </w:rPr>
        <w:t>同学们可搭乘公交、地铁等交通工具出行。</w:t>
      </w:r>
    </w:p>
    <w:p w14:paraId="7E1A8301">
      <w:pPr>
        <w:jc w:val="center"/>
        <w:rPr>
          <w:rFonts w:hint="eastAsia"/>
          <w:lang w:val="en-US" w:eastAsia="zh-CN"/>
        </w:rPr>
      </w:pPr>
      <w:r>
        <w:rPr>
          <w:rFonts w:hint="eastAsia"/>
          <w:lang w:val="en-US" w:eastAsia="zh-CN"/>
        </w:rPr>
        <w:drawing>
          <wp:inline distT="0" distB="0" distL="114300" distR="114300">
            <wp:extent cx="4030345" cy="2665095"/>
            <wp:effectExtent l="0" t="0" r="8255" b="1905"/>
            <wp:docPr id="39" name="图片 39" descr="71cc3b64a11a855d33d36efbbf2eab0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71cc3b64a11a855d33d36efbbf2eab0e"/>
                    <pic:cNvPicPr>
                      <a:picLocks noChangeAspect="1"/>
                    </pic:cNvPicPr>
                  </pic:nvPicPr>
                  <pic:blipFill>
                    <a:blip r:embed="rId20"/>
                    <a:stretch>
                      <a:fillRect/>
                    </a:stretch>
                  </pic:blipFill>
                  <pic:spPr>
                    <a:xfrm>
                      <a:off x="0" y="0"/>
                      <a:ext cx="4030345" cy="2665095"/>
                    </a:xfrm>
                    <a:prstGeom prst="rect">
                      <a:avLst/>
                    </a:prstGeom>
                  </pic:spPr>
                </pic:pic>
              </a:graphicData>
            </a:graphic>
          </wp:inline>
        </w:drawing>
      </w:r>
    </w:p>
    <w:p w14:paraId="0C16E192">
      <w:pPr>
        <w:pStyle w:val="2"/>
        <w:keepNext w:val="0"/>
        <w:keepLines w:val="0"/>
        <w:pageBreakBefore w:val="0"/>
        <w:widowControl/>
        <w:kinsoku w:val="0"/>
        <w:wordWrap/>
        <w:overflowPunct/>
        <w:topLinePunct w:val="0"/>
        <w:autoSpaceDE w:val="0"/>
        <w:autoSpaceDN w:val="0"/>
        <w:bidi w:val="0"/>
        <w:adjustRightInd w:val="0"/>
        <w:snapToGrid w:val="0"/>
        <w:spacing w:before="65" w:line="240" w:lineRule="auto"/>
        <w:textAlignment w:val="baseline"/>
        <w:rPr>
          <w:rFonts w:hint="eastAsia" w:ascii="微软雅黑" w:hAnsi="微软雅黑" w:eastAsia="微软雅黑" w:cs="微软雅黑"/>
          <w:color w:val="262626"/>
          <w:spacing w:val="10"/>
          <w:sz w:val="21"/>
          <w:szCs w:val="21"/>
          <w14:textOutline w14:w="3797" w14:cap="flat" w14:cmpd="sng">
            <w14:solidFill>
              <w14:srgbClr w14:val="262626"/>
            </w14:solidFill>
            <w14:prstDash w14:val="solid"/>
            <w14:miter w14:val="0"/>
          </w14:textOutline>
        </w:rPr>
      </w:pPr>
    </w:p>
    <w:p w14:paraId="6F453C53">
      <w:pPr>
        <w:pStyle w:val="2"/>
        <w:keepNext w:val="0"/>
        <w:keepLines w:val="0"/>
        <w:pageBreakBefore w:val="0"/>
        <w:widowControl/>
        <w:kinsoku w:val="0"/>
        <w:wordWrap/>
        <w:overflowPunct/>
        <w:topLinePunct w:val="0"/>
        <w:autoSpaceDE w:val="0"/>
        <w:autoSpaceDN w:val="0"/>
        <w:bidi w:val="0"/>
        <w:adjustRightInd w:val="0"/>
        <w:snapToGrid w:val="0"/>
        <w:spacing w:before="65" w:line="240" w:lineRule="auto"/>
        <w:textAlignment w:val="baseline"/>
        <w:rPr>
          <w:rFonts w:hint="eastAsia" w:ascii="微软雅黑" w:hAnsi="微软雅黑" w:eastAsia="微软雅黑" w:cs="微软雅黑"/>
          <w:color w:val="262626"/>
          <w:spacing w:val="9"/>
          <w:sz w:val="24"/>
          <w:szCs w:val="24"/>
          <w:lang w:eastAsia="zh-CN"/>
        </w:rPr>
      </w:pPr>
      <w:r>
        <w:rPr>
          <w:rFonts w:hint="eastAsia" w:ascii="微软雅黑" w:hAnsi="微软雅黑" w:eastAsia="微软雅黑" w:cs="微软雅黑"/>
          <w:b/>
          <w:bCs/>
          <w:color w:val="000000" w:themeColor="text1"/>
          <w:sz w:val="21"/>
          <w:szCs w:val="21"/>
          <w:lang w:val="en-US" w:eastAsia="zh-CN" w:bidi="ar"/>
          <w14:textFill>
            <w14:solidFill>
              <w14:schemeClr w14:val="tx1"/>
            </w14:solidFill>
          </w14:textFill>
        </w:rPr>
        <w:t>通信及网络：</w:t>
      </w:r>
      <w:r>
        <w:rPr>
          <w:rFonts w:hint="eastAsia" w:ascii="微软雅黑" w:hAnsi="微软雅黑" w:eastAsia="微软雅黑" w:cs="微软雅黑"/>
          <w:color w:val="262626"/>
          <w:spacing w:val="10"/>
          <w:sz w:val="21"/>
          <w:szCs w:val="21"/>
        </w:rPr>
        <w:t>学生可自费办理</w:t>
      </w:r>
      <w:r>
        <w:rPr>
          <w:rFonts w:hint="eastAsia" w:ascii="微软雅黑" w:hAnsi="微软雅黑" w:eastAsia="微软雅黑" w:cs="微软雅黑"/>
          <w:color w:val="262626"/>
          <w:spacing w:val="10"/>
          <w:sz w:val="21"/>
          <w:szCs w:val="21"/>
          <w:lang w:val="en-US" w:eastAsia="zh-CN"/>
        </w:rPr>
        <w:t>香港</w:t>
      </w:r>
      <w:r>
        <w:rPr>
          <w:rFonts w:hint="eastAsia" w:ascii="微软雅黑" w:hAnsi="微软雅黑" w:eastAsia="微软雅黑" w:cs="微软雅黑"/>
          <w:color w:val="262626"/>
          <w:spacing w:val="10"/>
          <w:sz w:val="21"/>
          <w:szCs w:val="21"/>
        </w:rPr>
        <w:t>当地电话卡或开通国</w:t>
      </w:r>
      <w:r>
        <w:rPr>
          <w:rFonts w:hint="eastAsia" w:ascii="微软雅黑" w:hAnsi="微软雅黑" w:eastAsia="微软雅黑" w:cs="微软雅黑"/>
          <w:color w:val="262626"/>
          <w:spacing w:val="9"/>
          <w:sz w:val="21"/>
          <w:szCs w:val="21"/>
        </w:rPr>
        <w:t>际漫游</w:t>
      </w:r>
    </w:p>
    <w:p w14:paraId="5BB8AEF6">
      <w:pPr>
        <w:pStyle w:val="2"/>
        <w:keepNext w:val="0"/>
        <w:keepLines w:val="0"/>
        <w:pageBreakBefore w:val="0"/>
        <w:widowControl/>
        <w:kinsoku w:val="0"/>
        <w:wordWrap/>
        <w:overflowPunct/>
        <w:topLinePunct w:val="0"/>
        <w:autoSpaceDE w:val="0"/>
        <w:autoSpaceDN w:val="0"/>
        <w:bidi w:val="0"/>
        <w:adjustRightInd w:val="0"/>
        <w:snapToGrid w:val="0"/>
        <w:spacing w:before="65" w:line="240" w:lineRule="auto"/>
        <w:textAlignment w:val="baseline"/>
        <w:rPr>
          <w:rFonts w:hint="eastAsia" w:ascii="微软雅黑" w:hAnsi="微软雅黑" w:eastAsia="微软雅黑" w:cs="微软雅黑"/>
          <w:color w:val="262626"/>
          <w:spacing w:val="9"/>
          <w:sz w:val="24"/>
          <w:szCs w:val="24"/>
        </w:rPr>
      </w:pPr>
    </w:p>
    <w:p w14:paraId="13D9FDA5">
      <w:pPr>
        <w:pStyle w:val="2"/>
        <w:keepNext w:val="0"/>
        <w:keepLines w:val="0"/>
        <w:pageBreakBefore w:val="0"/>
        <w:widowControl/>
        <w:kinsoku w:val="0"/>
        <w:wordWrap/>
        <w:overflowPunct/>
        <w:topLinePunct w:val="0"/>
        <w:autoSpaceDE w:val="0"/>
        <w:autoSpaceDN w:val="0"/>
        <w:bidi w:val="0"/>
        <w:adjustRightInd w:val="0"/>
        <w:snapToGrid w:val="0"/>
        <w:spacing w:before="65" w:line="240" w:lineRule="auto"/>
        <w:textAlignment w:val="baseline"/>
        <w:rPr>
          <w:rFonts w:hint="eastAsia" w:ascii="微软雅黑" w:hAnsi="微软雅黑" w:eastAsia="微软雅黑" w:cs="微软雅黑"/>
          <w:sz w:val="21"/>
          <w:szCs w:val="21"/>
          <w:lang w:eastAsia="zh-CN"/>
        </w:rPr>
      </w:pPr>
      <w:r>
        <w:rPr>
          <w:rFonts w:hint="eastAsia" w:ascii="微软雅黑" w:hAnsi="微软雅黑" w:eastAsia="微软雅黑" w:cs="微软雅黑"/>
          <w:b/>
          <w:bCs/>
          <w:color w:val="000000" w:themeColor="text1"/>
          <w:sz w:val="21"/>
          <w:szCs w:val="21"/>
          <w:lang w:val="en-US" w:eastAsia="zh-CN" w:bidi="ar"/>
          <w14:textFill>
            <w14:solidFill>
              <w14:schemeClr w14:val="tx1"/>
            </w14:solidFill>
          </w14:textFill>
        </w:rPr>
        <w:t>海外保险：</w:t>
      </w:r>
      <w:r>
        <w:rPr>
          <w:rFonts w:hint="eastAsia" w:ascii="微软雅黑" w:hAnsi="微软雅黑" w:eastAsia="微软雅黑" w:cs="微软雅黑"/>
          <w:color w:val="262626"/>
          <w:spacing w:val="-55"/>
          <w:sz w:val="24"/>
          <w:szCs w:val="24"/>
        </w:rPr>
        <w:t xml:space="preserve"> </w:t>
      </w:r>
      <w:r>
        <w:rPr>
          <w:rFonts w:hint="eastAsia" w:ascii="微软雅黑" w:hAnsi="微软雅黑" w:eastAsia="微软雅黑" w:cs="微软雅黑"/>
          <w:color w:val="262626"/>
          <w:spacing w:val="8"/>
          <w:sz w:val="21"/>
          <w:szCs w:val="21"/>
        </w:rPr>
        <w:t>由主办方统一为学生购买意外</w:t>
      </w:r>
      <w:r>
        <w:rPr>
          <w:rFonts w:hint="eastAsia" w:ascii="微软雅黑" w:hAnsi="微软雅黑" w:eastAsia="微软雅黑" w:cs="微软雅黑"/>
          <w:color w:val="262626"/>
          <w:spacing w:val="7"/>
          <w:sz w:val="21"/>
          <w:szCs w:val="21"/>
        </w:rPr>
        <w:t>保险</w:t>
      </w:r>
      <w:r>
        <w:rPr>
          <w:rFonts w:hint="eastAsia" w:ascii="微软雅黑" w:hAnsi="微软雅黑" w:eastAsia="微软雅黑" w:cs="微软雅黑"/>
          <w:color w:val="262626"/>
          <w:spacing w:val="7"/>
          <w:sz w:val="21"/>
          <w:szCs w:val="21"/>
          <w:lang w:eastAsia="zh-CN"/>
        </w:rPr>
        <w:t>（</w:t>
      </w:r>
      <w:r>
        <w:rPr>
          <w:rFonts w:hint="eastAsia" w:ascii="微软雅黑" w:hAnsi="微软雅黑" w:eastAsia="微软雅黑" w:cs="微软雅黑"/>
          <w:color w:val="262626"/>
          <w:spacing w:val="7"/>
          <w:sz w:val="21"/>
          <w:szCs w:val="21"/>
          <w:lang w:val="en-US" w:eastAsia="zh-CN"/>
        </w:rPr>
        <w:t>无需学生单独付费购买</w:t>
      </w:r>
      <w:r>
        <w:rPr>
          <w:rFonts w:hint="eastAsia" w:ascii="微软雅黑" w:hAnsi="微软雅黑" w:eastAsia="微软雅黑" w:cs="微软雅黑"/>
          <w:color w:val="262626"/>
          <w:spacing w:val="7"/>
          <w:sz w:val="21"/>
          <w:szCs w:val="21"/>
          <w:lang w:eastAsia="zh-CN"/>
        </w:rPr>
        <w:t>）</w:t>
      </w:r>
    </w:p>
    <w:p w14:paraId="00A4ACDB">
      <w:pPr>
        <w:keepNext w:val="0"/>
        <w:keepLines w:val="0"/>
        <w:pageBreakBefore w:val="0"/>
        <w:widowControl/>
        <w:kinsoku w:val="0"/>
        <w:wordWrap/>
        <w:overflowPunct/>
        <w:topLinePunct w:val="0"/>
        <w:autoSpaceDE w:val="0"/>
        <w:autoSpaceDN w:val="0"/>
        <w:bidi w:val="0"/>
        <w:adjustRightInd w:val="0"/>
        <w:snapToGrid w:val="0"/>
        <w:spacing w:line="240" w:lineRule="auto"/>
        <w:textAlignment w:val="baseline"/>
        <w:rPr>
          <w:rFonts w:hint="eastAsia" w:ascii="微软雅黑" w:hAnsi="微软雅黑" w:eastAsia="微软雅黑" w:cs="微软雅黑"/>
          <w:sz w:val="24"/>
          <w:szCs w:val="24"/>
        </w:rPr>
      </w:pPr>
    </w:p>
    <w:p w14:paraId="3C980E14">
      <w:pPr>
        <w:pStyle w:val="2"/>
        <w:keepNext w:val="0"/>
        <w:keepLines w:val="0"/>
        <w:pageBreakBefore w:val="0"/>
        <w:widowControl/>
        <w:kinsoku w:val="0"/>
        <w:wordWrap/>
        <w:overflowPunct/>
        <w:topLinePunct w:val="0"/>
        <w:autoSpaceDE w:val="0"/>
        <w:autoSpaceDN w:val="0"/>
        <w:bidi w:val="0"/>
        <w:adjustRightInd w:val="0"/>
        <w:snapToGrid w:val="0"/>
        <w:spacing w:before="65" w:line="240" w:lineRule="auto"/>
        <w:textAlignment w:val="baseline"/>
        <w:rPr>
          <w:rFonts w:hint="default" w:ascii="微软雅黑" w:hAnsi="微软雅黑" w:eastAsia="微软雅黑" w:cs="微软雅黑"/>
          <w:b w:val="0"/>
          <w:bCs w:val="0"/>
          <w:color w:val="262626"/>
          <w:spacing w:val="8"/>
          <w:sz w:val="21"/>
          <w:szCs w:val="21"/>
          <w:lang w:val="en-US" w:eastAsia="zh-CN"/>
        </w:rPr>
      </w:pPr>
      <w:r>
        <w:rPr>
          <w:rFonts w:hint="eastAsia" w:ascii="微软雅黑" w:hAnsi="微软雅黑" w:eastAsia="微软雅黑" w:cs="微软雅黑"/>
          <w:b/>
          <w:bCs/>
          <w:color w:val="000000" w:themeColor="text1"/>
          <w:sz w:val="21"/>
          <w:szCs w:val="21"/>
          <w:lang w:val="en-US" w:eastAsia="zh-CN" w:bidi="ar"/>
          <w14:textFill>
            <w14:solidFill>
              <w14:schemeClr w14:val="tx1"/>
            </w14:solidFill>
          </w14:textFill>
        </w:rPr>
        <w:t>证件：</w:t>
      </w:r>
      <w:r>
        <w:rPr>
          <w:rFonts w:hint="eastAsia" w:ascii="微软雅黑" w:hAnsi="微软雅黑" w:eastAsia="微软雅黑" w:cs="微软雅黑"/>
          <w:b w:val="0"/>
          <w:bCs w:val="0"/>
          <w:color w:val="262626"/>
          <w:spacing w:val="8"/>
          <w:sz w:val="21"/>
          <w:szCs w:val="21"/>
          <w:lang w:val="en-US" w:eastAsia="zh-CN"/>
        </w:rPr>
        <w:t>提前办理港澳通行证及有效签注</w:t>
      </w:r>
    </w:p>
    <w:p w14:paraId="1A18F630">
      <w:pPr>
        <w:keepNext w:val="0"/>
        <w:keepLines w:val="0"/>
        <w:pageBreakBefore w:val="0"/>
        <w:widowControl/>
        <w:kinsoku w:val="0"/>
        <w:wordWrap/>
        <w:overflowPunct/>
        <w:topLinePunct w:val="0"/>
        <w:autoSpaceDE w:val="0"/>
        <w:autoSpaceDN w:val="0"/>
        <w:bidi w:val="0"/>
        <w:adjustRightInd w:val="0"/>
        <w:snapToGrid w:val="0"/>
        <w:spacing w:line="240" w:lineRule="auto"/>
        <w:textAlignment w:val="baseline"/>
        <w:rPr>
          <w:rFonts w:hint="eastAsia" w:ascii="微软雅黑" w:hAnsi="微软雅黑" w:eastAsia="微软雅黑" w:cs="微软雅黑"/>
          <w:sz w:val="24"/>
          <w:szCs w:val="24"/>
        </w:rPr>
      </w:pPr>
    </w:p>
    <w:p w14:paraId="7C8638CC">
      <w:pPr>
        <w:pStyle w:val="2"/>
        <w:keepNext w:val="0"/>
        <w:keepLines w:val="0"/>
        <w:pageBreakBefore w:val="0"/>
        <w:widowControl/>
        <w:kinsoku w:val="0"/>
        <w:wordWrap/>
        <w:overflowPunct/>
        <w:topLinePunct w:val="0"/>
        <w:autoSpaceDE w:val="0"/>
        <w:autoSpaceDN w:val="0"/>
        <w:bidi w:val="0"/>
        <w:adjustRightInd w:val="0"/>
        <w:snapToGrid w:val="0"/>
        <w:spacing w:before="65" w:line="240" w:lineRule="auto"/>
        <w:textAlignment w:val="baseline"/>
        <w:rPr>
          <w:rFonts w:hint="eastAsia" w:ascii="微软雅黑" w:hAnsi="微软雅黑" w:eastAsia="微软雅黑" w:cs="微软雅黑"/>
          <w:sz w:val="21"/>
          <w:szCs w:val="21"/>
          <w:lang w:eastAsia="zh-CN"/>
        </w:rPr>
      </w:pPr>
      <w:r>
        <w:rPr>
          <w:rFonts w:hint="eastAsia" w:ascii="微软雅黑" w:hAnsi="微软雅黑" w:eastAsia="微软雅黑" w:cs="微软雅黑"/>
          <w:b/>
          <w:bCs/>
          <w:color w:val="000000" w:themeColor="text1"/>
          <w:sz w:val="21"/>
          <w:szCs w:val="21"/>
          <w:lang w:val="en-US" w:eastAsia="zh-CN" w:bidi="ar"/>
          <w14:textFill>
            <w14:solidFill>
              <w14:schemeClr w14:val="tx1"/>
            </w14:solidFill>
          </w14:textFill>
        </w:rPr>
        <w:t>赴港交通：</w:t>
      </w:r>
      <w:r>
        <w:rPr>
          <w:rFonts w:hint="eastAsia" w:ascii="微软雅黑" w:hAnsi="微软雅黑" w:eastAsia="微软雅黑" w:cs="微软雅黑"/>
          <w:color w:val="262626"/>
          <w:spacing w:val="7"/>
          <w:sz w:val="21"/>
          <w:szCs w:val="21"/>
        </w:rPr>
        <w:t>学生自行</w:t>
      </w:r>
      <w:r>
        <w:rPr>
          <w:rFonts w:hint="eastAsia" w:ascii="微软雅黑" w:hAnsi="微软雅黑" w:eastAsia="微软雅黑" w:cs="微软雅黑"/>
          <w:color w:val="262626"/>
          <w:spacing w:val="7"/>
          <w:sz w:val="21"/>
          <w:szCs w:val="21"/>
          <w:lang w:val="en-US" w:eastAsia="zh-CN"/>
        </w:rPr>
        <w:t>负担内地往返香港的交通费用</w:t>
      </w:r>
    </w:p>
    <w:p w14:paraId="415F56DE">
      <w:pPr>
        <w:keepNext w:val="0"/>
        <w:keepLines w:val="0"/>
        <w:pageBreakBefore w:val="0"/>
        <w:widowControl/>
        <w:kinsoku w:val="0"/>
        <w:wordWrap/>
        <w:overflowPunct/>
        <w:topLinePunct w:val="0"/>
        <w:autoSpaceDE w:val="0"/>
        <w:autoSpaceDN w:val="0"/>
        <w:bidi w:val="0"/>
        <w:adjustRightInd w:val="0"/>
        <w:snapToGrid w:val="0"/>
        <w:spacing w:line="240" w:lineRule="auto"/>
        <w:textAlignment w:val="baseline"/>
        <w:rPr>
          <w:rFonts w:hint="eastAsia" w:ascii="微软雅黑" w:hAnsi="微软雅黑" w:eastAsia="微软雅黑" w:cs="微软雅黑"/>
          <w:sz w:val="24"/>
          <w:szCs w:val="24"/>
        </w:rPr>
      </w:pPr>
    </w:p>
    <w:p w14:paraId="77FDFC53">
      <w:pPr>
        <w:pStyle w:val="2"/>
        <w:keepNext w:val="0"/>
        <w:keepLines w:val="0"/>
        <w:pageBreakBefore w:val="0"/>
        <w:widowControl/>
        <w:kinsoku w:val="0"/>
        <w:wordWrap/>
        <w:overflowPunct/>
        <w:topLinePunct w:val="0"/>
        <w:autoSpaceDE w:val="0"/>
        <w:autoSpaceDN w:val="0"/>
        <w:bidi w:val="0"/>
        <w:adjustRightInd w:val="0"/>
        <w:snapToGrid w:val="0"/>
        <w:spacing w:before="65" w:line="240" w:lineRule="auto"/>
        <w:textAlignment w:val="baseline"/>
        <w:rPr>
          <w:rFonts w:hint="default" w:ascii="微软雅黑" w:hAnsi="微软雅黑" w:eastAsia="微软雅黑" w:cs="微软雅黑"/>
          <w:sz w:val="21"/>
          <w:szCs w:val="21"/>
          <w:lang w:val="en-US" w:eastAsia="zh-CN"/>
        </w:rPr>
      </w:pPr>
      <w:r>
        <w:rPr>
          <w:rFonts w:hint="eastAsia" w:ascii="微软雅黑" w:hAnsi="微软雅黑" w:eastAsia="微软雅黑" w:cs="微软雅黑"/>
          <w:b/>
          <w:bCs/>
          <w:color w:val="000000" w:themeColor="text1"/>
          <w:sz w:val="21"/>
          <w:szCs w:val="21"/>
          <w:lang w:val="en-US" w:eastAsia="zh-CN" w:bidi="ar"/>
          <w14:textFill>
            <w14:solidFill>
              <w14:schemeClr w14:val="tx1"/>
            </w14:solidFill>
          </w14:textFill>
        </w:rPr>
        <w:t>接送机：</w:t>
      </w:r>
      <w:r>
        <w:rPr>
          <w:rFonts w:hint="eastAsia" w:ascii="微软雅黑" w:hAnsi="微软雅黑" w:eastAsia="微软雅黑" w:cs="微软雅黑"/>
          <w:color w:val="262626"/>
          <w:spacing w:val="8"/>
          <w:sz w:val="21"/>
          <w:szCs w:val="21"/>
        </w:rPr>
        <w:t>项目主办方安排</w:t>
      </w:r>
      <w:r>
        <w:rPr>
          <w:rFonts w:hint="eastAsia" w:ascii="微软雅黑" w:hAnsi="微软雅黑" w:eastAsia="微软雅黑" w:cs="微软雅黑"/>
          <w:color w:val="262626"/>
          <w:spacing w:val="8"/>
          <w:sz w:val="21"/>
          <w:szCs w:val="21"/>
          <w:lang w:val="en-US" w:eastAsia="zh-CN"/>
        </w:rPr>
        <w:t>香港国际机场一</w:t>
      </w:r>
      <w:r>
        <w:rPr>
          <w:rFonts w:hint="eastAsia" w:ascii="微软雅黑" w:hAnsi="微软雅黑" w:eastAsia="微软雅黑" w:cs="微软雅黑"/>
          <w:color w:val="262626"/>
          <w:spacing w:val="8"/>
          <w:sz w:val="21"/>
          <w:szCs w:val="21"/>
        </w:rPr>
        <w:t>班免费接</w:t>
      </w:r>
      <w:r>
        <w:rPr>
          <w:rFonts w:hint="eastAsia" w:ascii="微软雅黑" w:hAnsi="微软雅黑" w:eastAsia="微软雅黑" w:cs="微软雅黑"/>
          <w:color w:val="262626"/>
          <w:spacing w:val="8"/>
          <w:sz w:val="21"/>
          <w:szCs w:val="21"/>
          <w:lang w:val="en-US" w:eastAsia="zh-CN"/>
        </w:rPr>
        <w:t>送</w:t>
      </w:r>
      <w:r>
        <w:rPr>
          <w:rFonts w:hint="eastAsia" w:ascii="微软雅黑" w:hAnsi="微软雅黑" w:eastAsia="微软雅黑" w:cs="微软雅黑"/>
          <w:color w:val="262626"/>
          <w:spacing w:val="8"/>
          <w:sz w:val="21"/>
          <w:szCs w:val="21"/>
        </w:rPr>
        <w:t>机服务</w:t>
      </w:r>
    </w:p>
    <w:p w14:paraId="06AA0804">
      <w:pPr>
        <w:keepNext w:val="0"/>
        <w:keepLines w:val="0"/>
        <w:pageBreakBefore w:val="0"/>
        <w:widowControl/>
        <w:kinsoku w:val="0"/>
        <w:wordWrap/>
        <w:overflowPunct/>
        <w:topLinePunct w:val="0"/>
        <w:autoSpaceDE w:val="0"/>
        <w:autoSpaceDN w:val="0"/>
        <w:bidi w:val="0"/>
        <w:adjustRightInd w:val="0"/>
        <w:snapToGrid w:val="0"/>
        <w:spacing w:line="240" w:lineRule="auto"/>
        <w:textAlignment w:val="baseline"/>
        <w:rPr>
          <w:rFonts w:hint="eastAsia" w:ascii="微软雅黑" w:hAnsi="微软雅黑" w:eastAsia="微软雅黑" w:cs="微软雅黑"/>
          <w:sz w:val="24"/>
          <w:szCs w:val="24"/>
        </w:rPr>
      </w:pPr>
    </w:p>
    <w:p w14:paraId="5666B169">
      <w:pPr>
        <w:keepNext w:val="0"/>
        <w:keepLines w:val="0"/>
        <w:pageBreakBefore w:val="0"/>
        <w:widowControl/>
        <w:kinsoku/>
        <w:wordWrap/>
        <w:overflowPunct/>
        <w:topLinePunct w:val="0"/>
        <w:autoSpaceDE/>
        <w:autoSpaceDN/>
        <w:bidi w:val="0"/>
        <w:adjustRightInd/>
        <w:snapToGrid/>
        <w:spacing w:line="360" w:lineRule="auto"/>
        <w:textAlignment w:val="auto"/>
        <w:rPr>
          <w:rFonts w:hint="eastAsia" w:ascii="微软雅黑" w:hAnsi="微软雅黑" w:eastAsia="微软雅黑" w:cs="微软雅黑"/>
          <w:b w:val="0"/>
          <w:bCs w:val="0"/>
          <w:color w:val="000000" w:themeColor="text1"/>
          <w:sz w:val="21"/>
          <w:szCs w:val="21"/>
          <w:highlight w:val="red"/>
          <w:lang w:val="en-US" w:eastAsia="zh-CN" w:bidi="ar"/>
          <w14:textFill>
            <w14:solidFill>
              <w14:schemeClr w14:val="tx1"/>
            </w14:solidFill>
          </w14:textFill>
        </w:rPr>
      </w:pPr>
      <w:r>
        <w:rPr>
          <w:rFonts w:hint="eastAsia" w:ascii="微软雅黑" w:hAnsi="微软雅黑" w:eastAsia="微软雅黑" w:cs="微软雅黑"/>
          <w:b/>
          <w:bCs/>
          <w:color w:val="000000" w:themeColor="text1"/>
          <w:sz w:val="21"/>
          <w:szCs w:val="21"/>
          <w:lang w:val="en-US" w:eastAsia="en-US" w:bidi="ar"/>
          <w14:textFill>
            <w14:solidFill>
              <w14:schemeClr w14:val="tx1"/>
            </w14:solidFill>
          </w14:textFill>
        </w:rPr>
        <w:t>报名截止：</w:t>
      </w:r>
    </w:p>
    <w:p w14:paraId="015E412E">
      <w:pPr>
        <w:keepNext w:val="0"/>
        <w:keepLines w:val="0"/>
        <w:pageBreakBefore w:val="0"/>
        <w:widowControl/>
        <w:kinsoku/>
        <w:wordWrap/>
        <w:overflowPunct/>
        <w:topLinePunct w:val="0"/>
        <w:autoSpaceDE/>
        <w:autoSpaceDN/>
        <w:bidi w:val="0"/>
        <w:adjustRightInd/>
        <w:snapToGrid/>
        <w:spacing w:line="360" w:lineRule="auto"/>
        <w:textAlignment w:val="auto"/>
        <w:rPr>
          <w:rFonts w:hint="eastAsia" w:ascii="微软雅黑" w:hAnsi="微软雅黑" w:eastAsia="微软雅黑" w:cs="微软雅黑"/>
          <w:b/>
          <w:bCs/>
          <w:sz w:val="21"/>
          <w:szCs w:val="21"/>
          <w:lang w:val="en-US" w:eastAsia="zh-CN"/>
        </w:rPr>
      </w:pPr>
      <w:r>
        <w:rPr>
          <w:rFonts w:hint="eastAsia" w:ascii="微软雅黑" w:hAnsi="微软雅黑" w:eastAsia="微软雅黑" w:cs="微软雅黑"/>
          <w:b/>
          <w:bCs/>
          <w:sz w:val="21"/>
          <w:szCs w:val="21"/>
          <w:lang w:val="en-US" w:eastAsia="zh-CN"/>
        </w:rPr>
        <w:t>项目咨询</w:t>
      </w:r>
    </w:p>
    <w:p w14:paraId="6469DEFF">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default" w:ascii="微软雅黑" w:hAnsi="微软雅黑" w:eastAsia="微软雅黑" w:cs="微软雅黑"/>
          <w:b/>
          <w:bCs/>
          <w:sz w:val="21"/>
          <w:szCs w:val="21"/>
          <w:lang w:val="en-US" w:eastAsia="zh-CN"/>
        </w:rPr>
      </w:pPr>
      <w:r>
        <w:rPr>
          <w:rFonts w:hint="eastAsia" w:ascii="微软雅黑" w:hAnsi="微软雅黑" w:eastAsia="微软雅黑" w:cs="微软雅黑"/>
          <w:b/>
          <w:bCs/>
          <w:sz w:val="21"/>
          <w:szCs w:val="21"/>
          <w:lang w:val="en-US" w:eastAsia="zh-CN"/>
        </w:rPr>
        <w:t>项目方老师：</w:t>
      </w:r>
    </w:p>
    <w:p w14:paraId="3F0FBE81">
      <w:pPr>
        <w:spacing w:line="480" w:lineRule="exact"/>
        <w:rPr>
          <w:rFonts w:hint="default" w:ascii="微软雅黑" w:hAnsi="微软雅黑" w:eastAsia="微软雅黑" w:cs="微软雅黑"/>
          <w:color w:val="000000" w:themeColor="text1"/>
          <w:sz w:val="21"/>
          <w:szCs w:val="21"/>
          <w:lang w:val="en-US" w:eastAsia="zh-CN" w:bidi="ar"/>
          <w14:textFill>
            <w14:solidFill>
              <w14:schemeClr w14:val="tx1"/>
            </w14:solidFill>
          </w14:textFill>
        </w:rPr>
      </w:pPr>
    </w:p>
    <w:p w14:paraId="69E776B4">
      <w:pPr>
        <w:spacing w:line="480" w:lineRule="exact"/>
        <w:rPr>
          <w:rFonts w:hint="default" w:ascii="微软雅黑" w:hAnsi="微软雅黑" w:eastAsia="微软雅黑" w:cs="微软雅黑"/>
          <w:color w:val="000000" w:themeColor="text1"/>
          <w:sz w:val="21"/>
          <w:szCs w:val="21"/>
          <w:lang w:val="en-US" w:eastAsia="zh-CN" w:bidi="ar"/>
          <w14:textFill>
            <w14:solidFill>
              <w14:schemeClr w14:val="tx1"/>
            </w14:solidFill>
          </w14:textFill>
        </w:rPr>
      </w:pPr>
    </w:p>
    <w:p w14:paraId="0F01D27D">
      <w:pPr>
        <w:spacing w:line="480" w:lineRule="exact"/>
        <w:rPr>
          <w:rFonts w:hint="default" w:ascii="微软雅黑" w:hAnsi="微软雅黑" w:eastAsia="微软雅黑" w:cs="微软雅黑"/>
          <w:color w:val="000000" w:themeColor="text1"/>
          <w:sz w:val="21"/>
          <w:szCs w:val="21"/>
          <w:lang w:val="en-US" w:eastAsia="zh-CN" w:bidi="ar"/>
          <w14:textFill>
            <w14:solidFill>
              <w14:schemeClr w14:val="tx1"/>
            </w14:solidFill>
          </w14:textFill>
        </w:rPr>
      </w:pPr>
    </w:p>
    <w:sectPr>
      <w:footerReference r:id="rId3" w:type="default"/>
      <w:pgSz w:w="11906" w:h="16838"/>
      <w:pgMar w:top="1440" w:right="1800" w:bottom="1440" w:left="1800" w:header="851" w:footer="992" w:gutter="0"/>
      <w:pgBorders>
        <w:top w:val="none" w:sz="0" w:space="0"/>
        <w:left w:val="none" w:sz="0" w:space="0"/>
        <w:bottom w:val="none" w:sz="0" w:space="0"/>
        <w:right w:val="none" w:sz="0" w:space="0"/>
      </w:pgBorders>
      <w:pgNumType w:fmt="decimal"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F4C4E69">
    <w:pPr>
      <w:pStyle w:val="3"/>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8" name="文本框 2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4F7E6CF">
                          <w:pPr>
                            <w:pStyle w:val="3"/>
                            <w:rPr>
                              <w:rFonts w:hint="eastAsia" w:ascii="微软雅黑" w:hAnsi="微软雅黑" w:eastAsia="微软雅黑" w:cs="微软雅黑"/>
                            </w:rPr>
                          </w:pPr>
                          <w:r>
                            <w:rPr>
                              <w:rFonts w:hint="eastAsia" w:ascii="微软雅黑" w:hAnsi="微软雅黑" w:eastAsia="微软雅黑" w:cs="微软雅黑"/>
                            </w:rPr>
                            <w:fldChar w:fldCharType="begin"/>
                          </w:r>
                          <w:r>
                            <w:rPr>
                              <w:rFonts w:hint="eastAsia" w:ascii="微软雅黑" w:hAnsi="微软雅黑" w:eastAsia="微软雅黑" w:cs="微软雅黑"/>
                            </w:rPr>
                            <w:instrText xml:space="preserve"> PAGE  \* MERGEFORMAT </w:instrText>
                          </w:r>
                          <w:r>
                            <w:rPr>
                              <w:rFonts w:hint="eastAsia" w:ascii="微软雅黑" w:hAnsi="微软雅黑" w:eastAsia="微软雅黑" w:cs="微软雅黑"/>
                            </w:rPr>
                            <w:fldChar w:fldCharType="separate"/>
                          </w:r>
                          <w:r>
                            <w:rPr>
                              <w:rFonts w:hint="eastAsia" w:ascii="微软雅黑" w:hAnsi="微软雅黑" w:eastAsia="微软雅黑" w:cs="微软雅黑"/>
                            </w:rPr>
                            <w:t>2</w:t>
                          </w:r>
                          <w:r>
                            <w:rPr>
                              <w:rFonts w:hint="eastAsia" w:ascii="微软雅黑" w:hAnsi="微软雅黑" w:eastAsia="微软雅黑" w:cs="微软雅黑"/>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As4fcy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wCzh9zICAABjBAAADgAAAAAAAAABACAAAAAfAQAAZHJzL2Uyb0RvYy54bWxQSwUG&#10;AAAAAAYABgBZAQAAwwUAAAAA&#10;">
              <v:fill on="f" focussize="0,0"/>
              <v:stroke on="f" weight="0.5pt"/>
              <v:imagedata o:title=""/>
              <o:lock v:ext="edit" aspectratio="f"/>
              <v:textbox inset="0mm,0mm,0mm,0mm" style="mso-fit-shape-to-text:t;">
                <w:txbxContent>
                  <w:p w14:paraId="24F7E6CF">
                    <w:pPr>
                      <w:pStyle w:val="3"/>
                      <w:rPr>
                        <w:rFonts w:hint="eastAsia" w:ascii="微软雅黑" w:hAnsi="微软雅黑" w:eastAsia="微软雅黑" w:cs="微软雅黑"/>
                      </w:rPr>
                    </w:pPr>
                    <w:r>
                      <w:rPr>
                        <w:rFonts w:hint="eastAsia" w:ascii="微软雅黑" w:hAnsi="微软雅黑" w:eastAsia="微软雅黑" w:cs="微软雅黑"/>
                      </w:rPr>
                      <w:fldChar w:fldCharType="begin"/>
                    </w:r>
                    <w:r>
                      <w:rPr>
                        <w:rFonts w:hint="eastAsia" w:ascii="微软雅黑" w:hAnsi="微软雅黑" w:eastAsia="微软雅黑" w:cs="微软雅黑"/>
                      </w:rPr>
                      <w:instrText xml:space="preserve"> PAGE  \* MERGEFORMAT </w:instrText>
                    </w:r>
                    <w:r>
                      <w:rPr>
                        <w:rFonts w:hint="eastAsia" w:ascii="微软雅黑" w:hAnsi="微软雅黑" w:eastAsia="微软雅黑" w:cs="微软雅黑"/>
                      </w:rPr>
                      <w:fldChar w:fldCharType="separate"/>
                    </w:r>
                    <w:r>
                      <w:rPr>
                        <w:rFonts w:hint="eastAsia" w:ascii="微软雅黑" w:hAnsi="微软雅黑" w:eastAsia="微软雅黑" w:cs="微软雅黑"/>
                      </w:rPr>
                      <w:t>2</w:t>
                    </w:r>
                    <w:r>
                      <w:rPr>
                        <w:rFonts w:hint="eastAsia" w:ascii="微软雅黑" w:hAnsi="微软雅黑" w:eastAsia="微软雅黑" w:cs="微软雅黑"/>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9528E5E"/>
    <w:multiLevelType w:val="singleLevel"/>
    <w:tmpl w:val="C9528E5E"/>
    <w:lvl w:ilvl="0" w:tentative="0">
      <w:start w:val="1"/>
      <w:numFmt w:val="decimal"/>
      <w:suff w:val="space"/>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Tc1NjQ5YjEwYWUwNjkwMTk2OTIyYTZmZjJhOTZlNDMifQ=="/>
  </w:docVars>
  <w:rsids>
    <w:rsidRoot w:val="F9CF7F2D"/>
    <w:rsid w:val="00043CD2"/>
    <w:rsid w:val="00206E55"/>
    <w:rsid w:val="002921C8"/>
    <w:rsid w:val="00463373"/>
    <w:rsid w:val="006C01DA"/>
    <w:rsid w:val="007045A1"/>
    <w:rsid w:val="00713567"/>
    <w:rsid w:val="0088274B"/>
    <w:rsid w:val="008C535E"/>
    <w:rsid w:val="008F2429"/>
    <w:rsid w:val="00920147"/>
    <w:rsid w:val="009D7CC2"/>
    <w:rsid w:val="009E6977"/>
    <w:rsid w:val="009F205B"/>
    <w:rsid w:val="00A01EB7"/>
    <w:rsid w:val="00A45B0F"/>
    <w:rsid w:val="00AF4D52"/>
    <w:rsid w:val="00BB563A"/>
    <w:rsid w:val="00D42419"/>
    <w:rsid w:val="00D47F43"/>
    <w:rsid w:val="00E27CE1"/>
    <w:rsid w:val="00E645F5"/>
    <w:rsid w:val="00E64BB5"/>
    <w:rsid w:val="00EF3554"/>
    <w:rsid w:val="00F053BF"/>
    <w:rsid w:val="00F84C63"/>
    <w:rsid w:val="00F86C73"/>
    <w:rsid w:val="00F90F89"/>
    <w:rsid w:val="00F95A1D"/>
    <w:rsid w:val="00FA6C67"/>
    <w:rsid w:val="01445BAC"/>
    <w:rsid w:val="017460A8"/>
    <w:rsid w:val="01861103"/>
    <w:rsid w:val="0187748A"/>
    <w:rsid w:val="01E548DF"/>
    <w:rsid w:val="031F3DF1"/>
    <w:rsid w:val="042C58C6"/>
    <w:rsid w:val="057628E8"/>
    <w:rsid w:val="05E16DC5"/>
    <w:rsid w:val="06220BE3"/>
    <w:rsid w:val="06B75798"/>
    <w:rsid w:val="06BC6527"/>
    <w:rsid w:val="073D2C0E"/>
    <w:rsid w:val="07951A88"/>
    <w:rsid w:val="07F36299"/>
    <w:rsid w:val="07F4578F"/>
    <w:rsid w:val="082E31F3"/>
    <w:rsid w:val="0907702F"/>
    <w:rsid w:val="0924138B"/>
    <w:rsid w:val="092D370C"/>
    <w:rsid w:val="09464D8B"/>
    <w:rsid w:val="0B13156C"/>
    <w:rsid w:val="0B165B61"/>
    <w:rsid w:val="0C3F47D8"/>
    <w:rsid w:val="0C6A5D7C"/>
    <w:rsid w:val="0D9A3DC8"/>
    <w:rsid w:val="0E3971CF"/>
    <w:rsid w:val="0EBB70C4"/>
    <w:rsid w:val="0FA933C0"/>
    <w:rsid w:val="12747CB6"/>
    <w:rsid w:val="12903AA2"/>
    <w:rsid w:val="143A0A8B"/>
    <w:rsid w:val="146A4C31"/>
    <w:rsid w:val="159B43D0"/>
    <w:rsid w:val="167F4E7B"/>
    <w:rsid w:val="18382434"/>
    <w:rsid w:val="1912647A"/>
    <w:rsid w:val="196327B1"/>
    <w:rsid w:val="19C909B4"/>
    <w:rsid w:val="1A292427"/>
    <w:rsid w:val="1AF35E37"/>
    <w:rsid w:val="1AF729F0"/>
    <w:rsid w:val="1AFE6CB6"/>
    <w:rsid w:val="1BAE581B"/>
    <w:rsid w:val="1BCC2910"/>
    <w:rsid w:val="1D596426"/>
    <w:rsid w:val="1E6C3995"/>
    <w:rsid w:val="1E996EF9"/>
    <w:rsid w:val="201C373B"/>
    <w:rsid w:val="21190C88"/>
    <w:rsid w:val="21B302F6"/>
    <w:rsid w:val="227565BF"/>
    <w:rsid w:val="23621DAC"/>
    <w:rsid w:val="2379043D"/>
    <w:rsid w:val="28A075FF"/>
    <w:rsid w:val="28DC05B9"/>
    <w:rsid w:val="28F079B5"/>
    <w:rsid w:val="2A0B0AA8"/>
    <w:rsid w:val="2A1258B5"/>
    <w:rsid w:val="2B6D5165"/>
    <w:rsid w:val="2B8C29EC"/>
    <w:rsid w:val="2D796EAB"/>
    <w:rsid w:val="2E9A689E"/>
    <w:rsid w:val="2EA37940"/>
    <w:rsid w:val="315C7E3B"/>
    <w:rsid w:val="324D2CF5"/>
    <w:rsid w:val="35357321"/>
    <w:rsid w:val="35BF52B2"/>
    <w:rsid w:val="3657117D"/>
    <w:rsid w:val="36AF3103"/>
    <w:rsid w:val="3758265C"/>
    <w:rsid w:val="37712B30"/>
    <w:rsid w:val="38285776"/>
    <w:rsid w:val="39955FF2"/>
    <w:rsid w:val="3AC34A3C"/>
    <w:rsid w:val="3B4007CD"/>
    <w:rsid w:val="3C385A3F"/>
    <w:rsid w:val="3C5F2ED5"/>
    <w:rsid w:val="3DAB4624"/>
    <w:rsid w:val="3DAE1A1E"/>
    <w:rsid w:val="3E7179A6"/>
    <w:rsid w:val="3E817133"/>
    <w:rsid w:val="3FB53538"/>
    <w:rsid w:val="405F34A4"/>
    <w:rsid w:val="40BE1F8C"/>
    <w:rsid w:val="410703C2"/>
    <w:rsid w:val="41664E4D"/>
    <w:rsid w:val="42C847F6"/>
    <w:rsid w:val="42FB6FC1"/>
    <w:rsid w:val="434507EC"/>
    <w:rsid w:val="43D353AE"/>
    <w:rsid w:val="44683056"/>
    <w:rsid w:val="47087EA0"/>
    <w:rsid w:val="48F13A80"/>
    <w:rsid w:val="49501428"/>
    <w:rsid w:val="49B63529"/>
    <w:rsid w:val="4A5A155B"/>
    <w:rsid w:val="4AB41B49"/>
    <w:rsid w:val="4BE244A9"/>
    <w:rsid w:val="4C0344C2"/>
    <w:rsid w:val="4D3D487B"/>
    <w:rsid w:val="4F8D7DF6"/>
    <w:rsid w:val="51BC0756"/>
    <w:rsid w:val="526E548C"/>
    <w:rsid w:val="52987BE1"/>
    <w:rsid w:val="545509EE"/>
    <w:rsid w:val="546647FF"/>
    <w:rsid w:val="54D67EA1"/>
    <w:rsid w:val="56332FB1"/>
    <w:rsid w:val="56977FCF"/>
    <w:rsid w:val="56E57FF1"/>
    <w:rsid w:val="57186596"/>
    <w:rsid w:val="582F6A50"/>
    <w:rsid w:val="59D625D1"/>
    <w:rsid w:val="5AA71877"/>
    <w:rsid w:val="5CD047B8"/>
    <w:rsid w:val="5D335644"/>
    <w:rsid w:val="5DE84681"/>
    <w:rsid w:val="5F290805"/>
    <w:rsid w:val="5FC24874"/>
    <w:rsid w:val="5FD117C0"/>
    <w:rsid w:val="5FE97403"/>
    <w:rsid w:val="634C7460"/>
    <w:rsid w:val="63F96601"/>
    <w:rsid w:val="64467B2B"/>
    <w:rsid w:val="649317EA"/>
    <w:rsid w:val="64CE2D05"/>
    <w:rsid w:val="64E738E4"/>
    <w:rsid w:val="65271F32"/>
    <w:rsid w:val="65EE6EF6"/>
    <w:rsid w:val="679F4C87"/>
    <w:rsid w:val="67C16637"/>
    <w:rsid w:val="67F0485E"/>
    <w:rsid w:val="68950C13"/>
    <w:rsid w:val="68A24AB7"/>
    <w:rsid w:val="69625B06"/>
    <w:rsid w:val="69E93C5A"/>
    <w:rsid w:val="6ABB225B"/>
    <w:rsid w:val="6B596E94"/>
    <w:rsid w:val="6B9240E9"/>
    <w:rsid w:val="6D463172"/>
    <w:rsid w:val="6DF27F6E"/>
    <w:rsid w:val="6E31670A"/>
    <w:rsid w:val="6E65280C"/>
    <w:rsid w:val="6EC757E0"/>
    <w:rsid w:val="6EF2710D"/>
    <w:rsid w:val="6F073E88"/>
    <w:rsid w:val="6F791701"/>
    <w:rsid w:val="71CA611F"/>
    <w:rsid w:val="724A7260"/>
    <w:rsid w:val="72AF65B7"/>
    <w:rsid w:val="72C15778"/>
    <w:rsid w:val="73685BF0"/>
    <w:rsid w:val="73AE50CD"/>
    <w:rsid w:val="74802E55"/>
    <w:rsid w:val="75D975AB"/>
    <w:rsid w:val="7726295E"/>
    <w:rsid w:val="776D3018"/>
    <w:rsid w:val="77C267CE"/>
    <w:rsid w:val="780879A1"/>
    <w:rsid w:val="794738C3"/>
    <w:rsid w:val="7A0A451C"/>
    <w:rsid w:val="7A2F7467"/>
    <w:rsid w:val="7C0F2969"/>
    <w:rsid w:val="7CA103C5"/>
    <w:rsid w:val="7D2702D6"/>
    <w:rsid w:val="7DEF72AE"/>
    <w:rsid w:val="7FA06711"/>
    <w:rsid w:val="7FDD7966"/>
    <w:rsid w:val="915E4A4F"/>
    <w:rsid w:val="F9CF7F2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iPriority="99"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rPr>
      <w:rFonts w:ascii="宋体" w:hAnsi="宋体" w:eastAsia="宋体" w:cs="宋体"/>
      <w:sz w:val="24"/>
      <w:szCs w:val="24"/>
      <w:lang w:val="en-US" w:eastAsia="zh-CN" w:bidi="ar-SA"/>
    </w:rPr>
  </w:style>
  <w:style w:type="character" w:default="1" w:styleId="8">
    <w:name w:val="Default Paragraph Font"/>
    <w:autoRedefine/>
    <w:semiHidden/>
    <w:unhideWhenUsed/>
    <w:qFormat/>
    <w:uiPriority w:val="1"/>
  </w:style>
  <w:style w:type="table" w:default="1" w:styleId="6">
    <w:name w:val="Normal Table"/>
    <w:autoRedefine/>
    <w:semiHidden/>
    <w:unhideWhenUsed/>
    <w:qFormat/>
    <w:uiPriority w:val="99"/>
    <w:tblPr>
      <w:tblCellMar>
        <w:top w:w="0" w:type="dxa"/>
        <w:left w:w="108" w:type="dxa"/>
        <w:bottom w:w="0" w:type="dxa"/>
        <w:right w:w="108" w:type="dxa"/>
      </w:tblCellMar>
    </w:tblPr>
  </w:style>
  <w:style w:type="paragraph" w:styleId="2">
    <w:name w:val="Body Text"/>
    <w:basedOn w:val="1"/>
    <w:autoRedefine/>
    <w:qFormat/>
    <w:uiPriority w:val="0"/>
    <w:pPr>
      <w:widowControl w:val="0"/>
      <w:autoSpaceDE w:val="0"/>
      <w:autoSpaceDN w:val="0"/>
      <w:spacing w:before="163"/>
    </w:pPr>
    <w:rPr>
      <w:rFonts w:ascii="仿宋" w:hAnsi="仿宋" w:eastAsia="仿宋" w:cs="仿宋"/>
      <w:sz w:val="36"/>
      <w:szCs w:val="36"/>
      <w:lang w:val="zh-CN" w:bidi="zh-CN"/>
    </w:rPr>
  </w:style>
  <w:style w:type="paragraph" w:styleId="3">
    <w:name w:val="footer"/>
    <w:basedOn w:val="1"/>
    <w:autoRedefine/>
    <w:unhideWhenUsed/>
    <w:qFormat/>
    <w:uiPriority w:val="99"/>
    <w:pPr>
      <w:tabs>
        <w:tab w:val="center" w:pos="4153"/>
        <w:tab w:val="right" w:pos="8306"/>
      </w:tabs>
      <w:snapToGrid w:val="0"/>
      <w:jc w:val="left"/>
    </w:pPr>
    <w:rPr>
      <w:sz w:val="18"/>
      <w:szCs w:val="18"/>
    </w:rPr>
  </w:style>
  <w:style w:type="paragraph" w:styleId="4">
    <w:name w:val="header"/>
    <w:basedOn w:val="1"/>
    <w:autoRedefine/>
    <w:unhideWhenUsed/>
    <w:qFormat/>
    <w:uiPriority w:val="99"/>
    <w:pPr>
      <w:pBdr>
        <w:bottom w:val="single" w:color="auto" w:sz="6" w:space="1"/>
      </w:pBdr>
      <w:tabs>
        <w:tab w:val="center" w:pos="4153"/>
        <w:tab w:val="right" w:pos="8306"/>
      </w:tabs>
      <w:snapToGrid w:val="0"/>
      <w:jc w:val="center"/>
    </w:pPr>
    <w:rPr>
      <w:sz w:val="18"/>
      <w:szCs w:val="18"/>
    </w:rPr>
  </w:style>
  <w:style w:type="paragraph" w:styleId="5">
    <w:name w:val="Normal (Web)"/>
    <w:basedOn w:val="1"/>
    <w:autoRedefine/>
    <w:unhideWhenUsed/>
    <w:qFormat/>
    <w:uiPriority w:val="99"/>
    <w:pPr>
      <w:widowControl/>
      <w:spacing w:before="100" w:beforeAutospacing="1" w:after="100" w:afterAutospacing="1"/>
      <w:jc w:val="left"/>
    </w:pPr>
    <w:rPr>
      <w:rFonts w:ascii="宋体" w:hAnsi="宋体" w:eastAsia="宋体" w:cs="宋体"/>
      <w:kern w:val="0"/>
      <w:sz w:val="24"/>
      <w:szCs w:val="24"/>
    </w:rPr>
  </w:style>
  <w:style w:type="table" w:styleId="7">
    <w:name w:val="Table Grid"/>
    <w:basedOn w:val="6"/>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9">
    <w:name w:val="Strong"/>
    <w:basedOn w:val="8"/>
    <w:qFormat/>
    <w:uiPriority w:val="0"/>
    <w:rPr>
      <w:b/>
    </w:rPr>
  </w:style>
  <w:style w:type="character" w:styleId="10">
    <w:name w:val="Hyperlink"/>
    <w:basedOn w:val="8"/>
    <w:autoRedefine/>
    <w:qFormat/>
    <w:uiPriority w:val="0"/>
    <w:rPr>
      <w:color w:val="0000FF"/>
      <w:u w:val="single"/>
    </w:rPr>
  </w:style>
  <w:style w:type="paragraph" w:styleId="11">
    <w:name w:val="List Paragraph"/>
    <w:basedOn w:val="1"/>
    <w:autoRedefine/>
    <w:qFormat/>
    <w:uiPriority w:val="99"/>
    <w:pPr>
      <w:widowControl w:val="0"/>
      <w:ind w:firstLine="420" w:firstLineChars="200"/>
      <w:jc w:val="both"/>
    </w:pPr>
    <w:rPr>
      <w:rFonts w:ascii="Calibri" w:hAnsi="Calibri" w:eastAsia="宋体" w:cs="Times New Roman"/>
      <w:kern w:val="2"/>
      <w:sz w:val="21"/>
    </w:rPr>
  </w:style>
  <w:style w:type="paragraph" w:customStyle="1" w:styleId="12">
    <w:name w:val="列表段落1"/>
    <w:basedOn w:val="1"/>
    <w:autoRedefine/>
    <w:qFormat/>
    <w:uiPriority w:val="34"/>
    <w:pPr>
      <w:ind w:firstLine="420" w:firstLineChars="200"/>
    </w:pPr>
  </w:style>
  <w:style w:type="character" w:customStyle="1" w:styleId="13">
    <w:name w:val="pp-place-title"/>
    <w:basedOn w:val="8"/>
    <w:autoRedefine/>
    <w:qFormat/>
    <w:uiPriority w:val="0"/>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webp"/><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er" Target="footer1.xml"/><Relationship Id="rId23" Type="http://schemas.openxmlformats.org/officeDocument/2006/relationships/fontTable" Target="fontTable.xml"/><Relationship Id="rId22" Type="http://schemas.openxmlformats.org/officeDocument/2006/relationships/numbering" Target="numbering.xml"/><Relationship Id="rId21" Type="http://schemas.openxmlformats.org/officeDocument/2006/relationships/customXml" Target="../customXml/item1.xml"/><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jpeg"/><Relationship Id="rId17" Type="http://schemas.openxmlformats.org/officeDocument/2006/relationships/image" Target="media/image13.jpeg"/><Relationship Id="rId16" Type="http://schemas.openxmlformats.org/officeDocument/2006/relationships/image" Target="media/image12.jpeg"/><Relationship Id="rId15" Type="http://schemas.openxmlformats.org/officeDocument/2006/relationships/image" Target="media/image11.png"/><Relationship Id="rId14" Type="http://schemas.openxmlformats.org/officeDocument/2006/relationships/image" Target="media/image10.jpeg"/><Relationship Id="rId13" Type="http://schemas.openxmlformats.org/officeDocument/2006/relationships/image" Target="media/image9.jpeg"/><Relationship Id="rId12" Type="http://schemas.openxmlformats.org/officeDocument/2006/relationships/image" Target="media/image8.webp"/><Relationship Id="rId11" Type="http://schemas.openxmlformats.org/officeDocument/2006/relationships/image" Target="media/image7.webp"/><Relationship Id="rId10" Type="http://schemas.openxmlformats.org/officeDocument/2006/relationships/image" Target="media/image6.jpe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12</Pages>
  <Words>4368</Words>
  <Characters>4571</Characters>
  <Lines>20</Lines>
  <Paragraphs>5</Paragraphs>
  <TotalTime>385</TotalTime>
  <ScaleCrop>false</ScaleCrop>
  <LinksUpToDate>false</LinksUpToDate>
  <CharactersWithSpaces>4594</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2024-03-05T02:12:00Z</dcterms:created>
  <dc:creator>張小e❓</dc:creator>
  <cp:lastModifiedBy>可爱的皮皮鲁</cp:lastModifiedBy>
  <cp:lastPrinted>2024-03-06T09:28:00Z</cp:lastPrinted>
  <dcterms:modified xsi:type="dcterms:W3CDTF">2025-09-18T06:17:14Z</dcterms:modified>
  <cp:revision>28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78ED937814E24621AE66E7021C2E040B_13</vt:lpwstr>
  </property>
  <property fmtid="{D5CDD505-2E9C-101B-9397-08002B2CF9AE}" pid="4" name="KSOTemplateDocerSaveRecord">
    <vt:lpwstr>eyJoZGlkIjoiYTc1NjQ5YjEwYWUwNjkwMTk2OTIyYTZmZjJhOTZlNDMiLCJ1c2VySWQiOiIxMDAwNjc3NDUyIn0=</vt:lpwstr>
  </property>
</Properties>
</file>